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Sudan</w:t>
      </w:r>
      <w:r>
        <w:t xml:space="preserve"> </w:t>
      </w:r>
      <w:r>
        <w:t xml:space="preserve">Khartoum</w:t>
      </w:r>
    </w:p>
    <w:bookmarkStart w:id="32" w:name="Xb7930a2efb2354ef9b636192013da0571d9e8d8"/>
    <w:p>
      <w:pPr>
        <w:pStyle w:val="Heading1"/>
      </w:pPr>
      <w:r>
        <w:t xml:space="preserve">SALES REPORT &amp; MARKETING PERFORMANCE ANALYSIS</w:t>
      </w:r>
      <w:r>
        <w:br/>
      </w:r>
      <w:r>
        <w:t xml:space="preserve">FOR SUDAN KHARTOUM MARKET</w:t>
      </w:r>
    </w:p>
    <w:bookmarkStart w:id="20" w:name="X2fb1713620f28da0bae4bd349fdd2dde7f2652b"/>
    <w:p>
      <w:pPr>
        <w:pStyle w:val="Heading2"/>
      </w:pPr>
      <w:r>
        <w:t xml:space="preserve">PREAMBLE: EXECUTIVE SUMMARY (QUARTERLY REPORT - Q3 2023)</w:t>
      </w:r>
    </w:p>
    <w:bookmarkEnd w:id="20"/>
    <w:p>
      <w:pPr>
        <w:pStyle w:val="FirstParagraph"/>
      </w:pPr>
      <w:r>
        <w:t xml:space="preserve">This comprehensive Sales Report details the marketing initiatives executed by the Marketing Manager for the Khartoum market during July-September 2023. As Sudan's economic and commercial hub, Khartoum represents a critical growth corridor requiring specialized marketing strategies. The report demonstrates how strategic execution by our dedicated Marketing Manager directly contributed to a 18.7% year-over-year sales increase in the Khartoum metropolitan area, surpassing regional targets by 22%. This performance underscores the vital role of localized marketing expertise in Sudan's complex market dynamics.</w:t>
      </w:r>
    </w:p>
    <w:bookmarkStart w:id="21" w:name="X3ff6b28ccb3e0c7b7e7946cfa3e506b7359b5bd"/>
    <w:p>
      <w:pPr>
        <w:pStyle w:val="Heading2"/>
      </w:pPr>
      <w:r>
        <w:t xml:space="preserve">KEY SALES METRICS: SUDAN KHARTOUM MARKET PERFORMANCE</w:t>
      </w:r>
    </w:p>
    <w:bookmarkEnd w:id="21"/>
    <w:p>
      <w:pPr>
        <w:pStyle w:val="FirstParagraph"/>
      </w:pPr>
      <w:r>
        <w:t xml:space="preserve">Our sales data for Khartoum reveals exceptional growth trajectory under the leadership of the Marketing Manager. Total sales in Khartoum reached $1.87M in Q3 2023, up from $1.57M in Q3 2022, with a remarkable 41% increase in new customer acquisition within Khartoum's urban centers. The Marketing Manager implemented hyper-localized pricing strategies for the Khartoum market that resonated with consumer purchasing power realities, directly boosting conversion rates by 33%. Notably, our market share in key product categories (food &amp; beverage and consumer durables) grew from 14.2% to 17.9% in Khartoum - outperforming competitors who failed to adapt marketing approaches for Sudan's unique economic environment.</w:t>
      </w:r>
    </w:p>
    <w:bookmarkStart w:id="22" w:name="Xe83d68bf46c5b95f8901d8ad7e82cf343f88da7"/>
    <w:p>
      <w:pPr>
        <w:pStyle w:val="Heading3"/>
      </w:pPr>
      <w:r>
        <w:t xml:space="preserve">CRITICAL SUDAN KHARTOUM SALES METRICS (Q3 2023)</w:t>
      </w:r>
    </w:p>
    <w:p>
      <w:pPr>
        <w:numPr>
          <w:ilvl w:val="0"/>
          <w:numId w:val="1001"/>
        </w:numPr>
        <w:pStyle w:val="Compact"/>
      </w:pPr>
      <w:r>
        <w:rPr>
          <w:bCs/>
          <w:b/>
        </w:rPr>
        <w:t xml:space="preserve">Revenue Growth:</w:t>
      </w:r>
      <w:r>
        <w:t xml:space="preserve"> </w:t>
      </w:r>
      <w:r>
        <w:t xml:space="preserve">+18.7% YoY in Khartoum market</w:t>
      </w:r>
    </w:p>
    <w:p>
      <w:pPr>
        <w:numPr>
          <w:ilvl w:val="0"/>
          <w:numId w:val="1001"/>
        </w:numPr>
        <w:pStyle w:val="Compact"/>
      </w:pPr>
      <w:r>
        <w:rPr>
          <w:bCs/>
          <w:b/>
        </w:rPr>
        <w:t xml:space="preserve">New Customer Acquisition:</w:t>
      </w:r>
      <w:r>
        <w:t xml:space="preserve"> </w:t>
      </w:r>
      <w:r>
        <w:t xml:space="preserve">+41% (vs. Q3 2022)</w:t>
      </w:r>
    </w:p>
    <w:p>
      <w:pPr>
        <w:numPr>
          <w:ilvl w:val="0"/>
          <w:numId w:val="1001"/>
        </w:numPr>
        <w:pStyle w:val="Compact"/>
      </w:pPr>
      <w:r>
        <w:rPr>
          <w:bCs/>
          <w:b/>
        </w:rPr>
        <w:t xml:space="preserve">Market Share Gain:</w:t>
      </w:r>
      <w:r>
        <w:t xml:space="preserve"> </w:t>
      </w:r>
      <w:r>
        <w:t xml:space="preserve">3.7 percentage points in key product segments</w:t>
      </w:r>
    </w:p>
    <w:p>
      <w:pPr>
        <w:numPr>
          <w:ilvl w:val="0"/>
          <w:numId w:val="1001"/>
        </w:numPr>
        <w:pStyle w:val="Compact"/>
      </w:pPr>
      <w:r>
        <w:rPr>
          <w:bCs/>
          <w:b/>
        </w:rPr>
        <w:t xml:space="preserve">Customer Retention Rate:</w:t>
      </w:r>
      <w:r>
        <w:t xml:space="preserve"> </w:t>
      </w:r>
      <w:r>
        <w:t xml:space="preserve">86% (exceeding regional average by 19%)</w:t>
      </w:r>
    </w:p>
    <w:p>
      <w:pPr>
        <w:numPr>
          <w:ilvl w:val="0"/>
          <w:numId w:val="1001"/>
        </w:numPr>
        <w:pStyle w:val="Compact"/>
      </w:pPr>
      <w:r>
        <w:rPr>
          <w:bCs/>
          <w:b/>
        </w:rPr>
        <w:t xml:space="preserve">ROI on Localized Campaigns:</w:t>
      </w:r>
      <w:r>
        <w:t xml:space="preserve"> </w:t>
      </w:r>
      <w:r>
        <w:t xml:space="preserve">4.2:1 (vs. industry avg. of 2.8:1)</w:t>
      </w:r>
    </w:p>
    <w:bookmarkEnd w:id="22"/>
    <w:bookmarkStart w:id="23" w:name="X41c6fecadbaa1d786e8734aecb173a467fd5657"/>
    <w:p>
      <w:pPr>
        <w:pStyle w:val="Heading2"/>
      </w:pPr>
      <w:r>
        <w:t xml:space="preserve">MARKETING MANAGER'S STRATEGIC INITIATIVES IN KHARTOUM</w:t>
      </w:r>
    </w:p>
    <w:bookmarkEnd w:id="23"/>
    <w:p>
      <w:pPr>
        <w:pStyle w:val="FirstParagraph"/>
      </w:pPr>
      <w:r>
        <w:t xml:space="preserve">The Marketing Manager's success in Sudan Khartoum stemmed from three pillars of localized strategy:</w:t>
      </w:r>
    </w:p>
    <w:bookmarkStart w:id="24" w:name="cultural-driven-campaign-development"/>
    <w:p>
      <w:pPr>
        <w:pStyle w:val="Heading3"/>
      </w:pPr>
      <w:r>
        <w:t xml:space="preserve">1. Cultural-Driven Campaign Development</w:t>
      </w:r>
    </w:p>
    <w:p>
      <w:pPr>
        <w:pStyle w:val="FirstParagraph"/>
      </w:pPr>
      <w:r>
        <w:t xml:space="preserve">Recognizing Khartoum's unique cultural fabric, the Marketing Manager spearheaded "Khartoum Heritage Festivals" - integrating traditional music, local artisan collaborations, and Ramadan-focused promotions across 12 key districts. This initiative increased brand recall by 54% in Khartoum according to our Q3 focus group data. Unlike generic campaigns deployed elsewhere in Africa, these events respected Sudanese customs while positioning our products as modern yet culturally rooted.</w:t>
      </w:r>
    </w:p>
    <w:bookmarkEnd w:id="24"/>
    <w:bookmarkStart w:id="25" w:name="X0f8fc7228805f0cba45ad3fa1ef2c5ba3689919"/>
    <w:p>
      <w:pPr>
        <w:pStyle w:val="Heading3"/>
      </w:pPr>
      <w:r>
        <w:t xml:space="preserve">2. Digital Transformation for Khartoum Consumers</w:t>
      </w:r>
    </w:p>
    <w:p>
      <w:pPr>
        <w:pStyle w:val="FirstParagraph"/>
      </w:pPr>
      <w:r>
        <w:t xml:space="preserve">Addressing Sudan's digital landscape (where mobile penetration is 68% but desktop usage remains low), the Marketing Manager developed a WhatsApp-based customer engagement system accessible without internet data costs. This initiative drove 72% of all new Khartoum sales through direct messaging, proving crucial as internet access remains intermittent across Sudan. The campaign generated $315K in incremental revenue within 90 days.</w:t>
      </w:r>
    </w:p>
    <w:bookmarkEnd w:id="25"/>
    <w:bookmarkStart w:id="26" w:name="supply-chain-pricing-optimization"/>
    <w:p>
      <w:pPr>
        <w:pStyle w:val="Heading3"/>
      </w:pPr>
      <w:r>
        <w:t xml:space="preserve">3. Supply Chain &amp; Pricing Optimization</w:t>
      </w:r>
    </w:p>
    <w:p>
      <w:pPr>
        <w:pStyle w:val="FirstParagraph"/>
      </w:pPr>
      <w:r>
        <w:t xml:space="preserve">Working directly with local distributors in Khartoum, the Marketing Manager implemented dynamic pricing for staple goods based on real-time Sudanese market conditions. This eliminated supply chain bottlenecks that previously caused 27% of stockouts during peak demand periods. The result? A 19% increase in product availability across all Khartoum retail points and reduced wastage by 38%.</w:t>
      </w:r>
    </w:p>
    <w:bookmarkEnd w:id="26"/>
    <w:bookmarkStart w:id="27" w:name="X3071316b34f094ed51fc905e7c6f10d26786ecf"/>
    <w:p>
      <w:pPr>
        <w:pStyle w:val="Heading3"/>
      </w:pPr>
      <w:r>
        <w:t xml:space="preserve">MARKETING MANAGER'S KHARTOUM-SPECIFIC INNOVATIONS</w:t>
      </w:r>
    </w:p>
    <w:p>
      <w:pPr>
        <w:pStyle w:val="FirstParagraph"/>
      </w:pPr>
      <w:r>
        <w:rPr>
          <w:bCs/>
          <w:b/>
        </w:rPr>
        <w:t xml:space="preserve">"Sudan Connect" Community Ambassador Program:</w:t>
      </w:r>
      <w:r>
        <w:t xml:space="preserve"> </w:t>
      </w:r>
      <w:r>
        <w:t xml:space="preserve">Recruited 142 local influencers (community leaders, teachers, religious figures) who promoted products through trusted social networks - generating $580K in organic sales with minimal cost.</w:t>
      </w:r>
    </w:p>
    <w:p>
      <w:pPr>
        <w:pStyle w:val="BodyText"/>
      </w:pPr>
      <w:r>
        <w:rPr>
          <w:bCs/>
          <w:b/>
        </w:rPr>
        <w:t xml:space="preserve">Khartoum Urban Logistics Hub:</w:t>
      </w:r>
      <w:r>
        <w:t xml:space="preserve"> </w:t>
      </w:r>
      <w:r>
        <w:t xml:space="preserve">Established a central warehouse in Omdurman to reduce delivery times by 63% during Ramadan and Eid seasons - directly impacting our sales velocity during critical periods.</w:t>
      </w:r>
    </w:p>
    <w:bookmarkEnd w:id="27"/>
    <w:bookmarkStart w:id="28" w:name="X8f92d88810a999996c96f57ce9edd6364deb4c0"/>
    <w:p>
      <w:pPr>
        <w:pStyle w:val="Heading2"/>
      </w:pPr>
      <w:r>
        <w:t xml:space="preserve">CHALLENGES IN SUDAN KHARTOUM &amp; MARKETING MANAGER'S RESPONSE</w:t>
      </w:r>
    </w:p>
    <w:bookmarkEnd w:id="28"/>
    <w:p>
      <w:pPr>
        <w:pStyle w:val="FirstParagraph"/>
      </w:pPr>
      <w:r>
        <w:t xml:space="preserve">The Marketing Manager navigated Sudan Khartoum's complex environment with strategic agility:</w:t>
      </w:r>
    </w:p>
    <w:p>
      <w:pPr>
        <w:pStyle w:val="BodyText"/>
      </w:pPr>
      <w:r>
        <w:rPr>
          <w:bCs/>
          <w:b/>
        </w:rPr>
        <w:t xml:space="preserve">Economic Volatility:</w:t>
      </w:r>
      <w:r>
        <w:t xml:space="preserve"> </w:t>
      </w:r>
      <w:r>
        <w:t xml:space="preserve">When Sudanese pound devaluation hit 34% in August, the Marketing Manager swiftly renegotiated supplier contracts with local partners and introduced "value bundles" that maintained profit margins while keeping products affordable for Khartoum consumers. This prevented a potential 12% sales decline.</w:t>
      </w:r>
    </w:p>
    <w:p>
      <w:pPr>
        <w:pStyle w:val="BodyText"/>
      </w:pPr>
      <w:r>
        <w:rPr>
          <w:bCs/>
          <w:b/>
        </w:rPr>
        <w:t xml:space="preserve">Infrastructure Limitations:</w:t>
      </w:r>
      <w:r>
        <w:t xml:space="preserve"> </w:t>
      </w:r>
      <w:r>
        <w:t xml:space="preserve">Recognizing frequent power outages in Khartoum's commercial districts, the Marketing Manager implemented solar-powered retail displays in all key locations, ensuring consistent product visibility during blackouts - a move that increased evening sales by 27%.</w:t>
      </w:r>
    </w:p>
    <w:p>
      <w:pPr>
        <w:pStyle w:val="BodyText"/>
      </w:pPr>
      <w:r>
        <w:rPr>
          <w:bCs/>
          <w:b/>
        </w:rPr>
        <w:t xml:space="preserve">Cultural Sensitivity:</w:t>
      </w:r>
      <w:r>
        <w:t xml:space="preserve"> </w:t>
      </w:r>
      <w:r>
        <w:t xml:space="preserve">During Ramadan, the Marketing Manager adapted all campaigns to align with Sudanese religious practices (avoiding advertising during prayer times), resulting in 91% positive consumer sentiment versus industry averages of 65% for similar campaigns.</w:t>
      </w:r>
    </w:p>
    <w:bookmarkStart w:id="29" w:name="X105d48605213af3aa764b16486e1cd7fe8c8ab2"/>
    <w:p>
      <w:pPr>
        <w:pStyle w:val="Heading2"/>
      </w:pPr>
      <w:r>
        <w:t xml:space="preserve">STRATEGIC RECOMMENDATIONS FOR SUDAN KHARTOUM</w:t>
      </w:r>
    </w:p>
    <w:bookmarkEnd w:id="29"/>
    <w:p>
      <w:pPr>
        <w:pStyle w:val="FirstParagraph"/>
      </w:pPr>
      <w:r>
        <w:t xml:space="preserve">Based on this quarter's success, the following recommendations are proposed to sustain growth:</w:t>
      </w:r>
    </w:p>
    <w:p>
      <w:pPr>
        <w:numPr>
          <w:ilvl w:val="0"/>
          <w:numId w:val="1002"/>
        </w:numPr>
        <w:pStyle w:val="Compact"/>
      </w:pPr>
      <w:r>
        <w:rPr>
          <w:bCs/>
          <w:b/>
        </w:rPr>
        <w:t xml:space="preserve">Scale "Sudan Connect" Program:</w:t>
      </w:r>
      <w:r>
        <w:t xml:space="preserve"> </w:t>
      </w:r>
      <w:r>
        <w:t xml:space="preserve">Expand community ambassador network to 300+ in Khartoum by Q1 2024, focusing on underserved neighborhoods like Burri and Bahri.</w:t>
      </w:r>
    </w:p>
    <w:p>
      <w:pPr>
        <w:numPr>
          <w:ilvl w:val="0"/>
          <w:numId w:val="1002"/>
        </w:numPr>
        <w:pStyle w:val="Compact"/>
      </w:pPr>
      <w:r>
        <w:rPr>
          <w:bCs/>
          <w:b/>
        </w:rPr>
        <w:t xml:space="preserve">Khartsa Mobile App Development:</w:t>
      </w:r>
      <w:r>
        <w:t xml:space="preserve"> </w:t>
      </w:r>
      <w:r>
        <w:t xml:space="preserve">Create a Sudan-specific mobile platform integrating USSD for low-tech users, building directly on our WhatsApp success. Estimated to generate $1.2M in new sales within 18 months.</w:t>
      </w:r>
    </w:p>
    <w:p>
      <w:pPr>
        <w:numPr>
          <w:ilvl w:val="0"/>
          <w:numId w:val="1002"/>
        </w:numPr>
        <w:pStyle w:val="Compact"/>
      </w:pPr>
      <w:r>
        <w:rPr>
          <w:bCs/>
          <w:b/>
        </w:rPr>
        <w:t xml:space="preserve">Diversify Product Portfolio:</w:t>
      </w:r>
      <w:r>
        <w:t xml:space="preserve"> </w:t>
      </w:r>
      <w:r>
        <w:t xml:space="preserve">Introduce three new locally manufactured SKUs under "Sudan Premium" line to leverage Khartoum's artisan economy, targeting premium segments previously dominated by competitors.</w:t>
      </w:r>
    </w:p>
    <w:bookmarkStart w:id="30" w:name="X3202f21c0c16ea776225096b274e2fb0b367fc4"/>
    <w:p>
      <w:pPr>
        <w:pStyle w:val="Heading3"/>
      </w:pPr>
      <w:r>
        <w:t xml:space="preserve">THE MARKETING MANAGER'S ROLE: KEY TO KHARTOUM SUCCESS</w:t>
      </w:r>
    </w:p>
    <w:p>
      <w:pPr>
        <w:pStyle w:val="FirstParagraph"/>
      </w:pPr>
      <w:r>
        <w:t xml:space="preserve">The data confirms that our Marketing Manager's deep understanding of Sudan Khartoum's economic nuances, cultural landscape, and infrastructure realities was the decisive factor. Unlike generic regional strategies, their hyper-localized approach—developed through 12 months of on-ground market immersion in Khartoum—transformed a challenging environment into our fastest-growing market. This report validates that investing in culturally intelligent marketing leadership is not optional for Sudan operations—it's essential for sustainable growth.</w:t>
      </w:r>
    </w:p>
    <w:bookmarkEnd w:id="30"/>
    <w:bookmarkStart w:id="31" w:name="Xbfb3277e8aa263cbb827e9b8d7f85b30fac1c60"/>
    <w:p>
      <w:pPr>
        <w:pStyle w:val="Heading2"/>
      </w:pPr>
      <w:r>
        <w:t xml:space="preserve">CONCLUSION: SUSTAINING KHARTOUM'S GROWTH TRAJECTORY</w:t>
      </w:r>
    </w:p>
    <w:bookmarkEnd w:id="31"/>
    <w:p>
      <w:pPr>
        <w:pStyle w:val="FirstParagraph"/>
      </w:pPr>
      <w:r>
        <w:t xml:space="preserve">This Sales Report unequivocally demonstrates how strategic marketing leadership directly drives commercial success in Sudan Khartoum. The Marketing Manager's ability to translate global brand objectives into culturally resonant, locally executable initiatives has delivered exceptional results. As the economic environment continues evolving in Sudan, the Khartoum market will remain pivotal for our regional strategy—demanding continued investment in on-ground marketing expertise rather than theoretical corporate campaigns.</w:t>
      </w:r>
    </w:p>
    <w:p>
      <w:pPr>
        <w:pStyle w:val="BodyText"/>
      </w:pPr>
      <w:r>
        <w:t xml:space="preserve">We recommend immediate budget allocation for expanding the Marketing Manager's team with additional Sudanese cultural specialists and digital strategists. The $120K investment proposed in Q4 2023 will yield an estimated $675K in incremental sales through enhanced Khartoum market penetration. In conclusion, the success of our Sales Report hinges not on generic tactics, but on the specialized capabilities of our Marketing Manager operating within Sudan Khartoum's unique context—a model now being replicated across other African markets for its proven effectiveness.</w:t>
      </w:r>
    </w:p>
    <w:p>
      <w:pPr>
        <w:pStyle w:val="BodyText"/>
      </w:pPr>
      <w:r>
        <w:t xml:space="preserve">Prepared by Sales &amp; Marketing Analytics Department | October 15, 2023</w:t>
      </w:r>
      <w:r>
        <w:br/>
      </w:r>
      <w:r>
        <w:t xml:space="preserve">For Sudan Khartoum Operations | Confidential Business Intelligence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Sudan Khartoum</dc:title>
  <dc:creator/>
  <dc:language>en</dc:language>
  <cp:keywords/>
  <dcterms:created xsi:type="dcterms:W3CDTF">2026-07-24T03:49:31Z</dcterms:created>
  <dcterms:modified xsi:type="dcterms:W3CDTF">2026-07-24T03:49:31Z</dcterms:modified>
</cp:coreProperties>
</file>

<file path=docProps/custom.xml><?xml version="1.0" encoding="utf-8"?>
<Properties xmlns="http://schemas.openxmlformats.org/officeDocument/2006/custom-properties" xmlns:vt="http://schemas.openxmlformats.org/officeDocument/2006/docPropsVTypes"/>
</file>