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Marketing</w:t>
      </w:r>
      <w:r>
        <w:t xml:space="preserve"> </w:t>
      </w:r>
      <w:r>
        <w:t xml:space="preserve">Manager</w:t>
      </w:r>
      <w:r>
        <w:t xml:space="preserve"> </w:t>
      </w:r>
      <w:r>
        <w:t xml:space="preserve">Perspective</w:t>
      </w:r>
      <w:r>
        <w:t xml:space="preserve"> </w:t>
      </w:r>
      <w:r>
        <w:t xml:space="preserve">-</w:t>
      </w:r>
      <w:r>
        <w:t xml:space="preserve"> </w:t>
      </w:r>
      <w:r>
        <w:t xml:space="preserve">Switzerland</w:t>
      </w:r>
      <w:r>
        <w:t xml:space="preserve"> </w:t>
      </w:r>
      <w:r>
        <w:t xml:space="preserve">Zurich</w:t>
      </w:r>
    </w:p>
    <w:bookmarkStart w:id="31" w:name="Xce825af60d2bbb2398e63688334321c9d4464dc"/>
    <w:p>
      <w:pPr>
        <w:pStyle w:val="Heading1"/>
      </w:pPr>
      <w:r>
        <w:t xml:space="preserve">Q3 2024 Sales Performance Report: Strategic Analysis &amp; Recommendations for Marketing Manager in Switzerland Zurich</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[Your Name], Senior Marketing Manager, Switzerland Zurich Division</w:t>
      </w:r>
      <w:r>
        <w:br/>
      </w:r>
      <w:r>
        <w:rPr>
          <w:bCs/>
          <w:b/>
        </w:rPr>
        <w:t xml:space="preserve">Subject:</w:t>
      </w:r>
      <w:r>
        <w:t xml:space="preserve"> </w:t>
      </w:r>
      <w:r>
        <w:t xml:space="preserve">Comprehensive Sales Report &amp; Market Strategy for Zurich-Based Operations</w:t>
      </w:r>
    </w:p>
    <w:bookmarkStart w:id="20" w:name="i.-executive-summary"/>
    <w:p>
      <w:pPr>
        <w:pStyle w:val="Heading2"/>
      </w:pPr>
      <w:r>
        <w:t xml:space="preserve">I. Executive Summary</w:t>
      </w:r>
    </w:p>
    <w:p>
      <w:pPr>
        <w:pStyle w:val="FirstParagraph"/>
      </w:pPr>
      <w:r>
        <w:t xml:space="preserve">This Sales Report presents a detailed analysis of Q3 2024 performance metrics across the Switzerland Zurich market under the strategic leadership of our Marketing Manager team. Despite global economic headwinds, our Switzerland Zurich division achieved a 14.7% year-over-year sales growth, significantly outperforming regional averages. This success was driven by hyper-localized marketing initiatives spearheaded by the Marketing Manager in Zurich, directly translating to €12.8M in new revenue streams. The Sales Report underscores how agile localization strategies executed by our Switzerland Zurich Marketing Manager have become the cornerstone of our premium market positioning.</w:t>
      </w:r>
    </w:p>
    <w:bookmarkEnd w:id="20"/>
    <w:bookmarkStart w:id="21" w:name="X7a3393a7dd4518a0557cceca1f8625e745885df"/>
    <w:p>
      <w:pPr>
        <w:pStyle w:val="Heading2"/>
      </w:pPr>
      <w:r>
        <w:t xml:space="preserve">II. Market Context: Switzerland Zurich Dynamics</w:t>
      </w:r>
    </w:p>
    <w:p>
      <w:pPr>
        <w:pStyle w:val="FirstParagraph"/>
      </w:pPr>
      <w:r>
        <w:t xml:space="preserve">Switzerland Zurich remains Europe’s most sophisticated B2B hub, with 78% of Fortune 500 companies maintaining regional headquarters here. The Q3 economic landscape featured a 1.2% GDP growth (Swiss National Bank) but heightened competition in our luxury SaaS segment. Our Switzerland Zurich Marketing Manager team identified critical shifts: rising demand for AI-driven analytics (up 34% YoY) and strict data privacy regulations under the new Swiss Federal Data Protection Act amendments. The Sales Report emphasizes that ignoring these nuances would have jeopardized our 18% market share in the Zurich enterprise sector.</w:t>
      </w:r>
    </w:p>
    <w:bookmarkEnd w:id="21"/>
    <w:bookmarkStart w:id="24" w:name="X3da531b706cda7fe9b869aef5c2fbd34a1863d1"/>
    <w:p>
      <w:pPr>
        <w:pStyle w:val="Heading2"/>
      </w:pPr>
      <w:r>
        <w:t xml:space="preserve">III. Sales Performance Breakdown: Switzerland Zurich Focus</w:t>
      </w:r>
    </w:p>
    <w:bookmarkStart w:id="22" w:name="a.-revenue-channels-analysis-q3-2024"/>
    <w:p>
      <w:pPr>
        <w:pStyle w:val="Heading3"/>
      </w:pPr>
      <w:r>
        <w:t xml:space="preserve">A. Revenue Channels Analysis (Q3 2024)</w:t>
      </w:r>
    </w:p>
    <w:p>
      <w:pPr>
        <w:pStyle w:val="FirstParagraph"/>
      </w:pPr>
      <w:r>
        <w:t xml:space="preserve">Channel</w:t>
      </w:r>
    </w:p>
    <w:p>
      <w:pPr>
        <w:pStyle w:val="BodyText"/>
      </w:pPr>
      <w:r>
        <w:t xml:space="preserve">Revenue (€M)</w:t>
      </w:r>
    </w:p>
    <w:p>
      <w:pPr>
        <w:pStyle w:val="BodyText"/>
      </w:pPr>
      <w:r>
        <w:t xml:space="preserve">YoY Δ</w:t>
      </w:r>
    </w:p>
    <w:p>
      <w:pPr>
        <w:pStyle w:val="BodyText"/>
      </w:pPr>
      <w:r>
        <w:t xml:space="preserve">Key Initiatives by Marketing Manager</w:t>
      </w:r>
    </w:p>
    <w:p>
      <w:pPr>
        <w:pStyle w:val="BodyText"/>
      </w:pPr>
      <w:r>
        <w:t xml:space="preserve">Zurich Enterprise Direct Sales</w:t>
      </w:r>
    </w:p>
    <w:p>
      <w:pPr>
        <w:pStyle w:val="BodyText"/>
      </w:pPr>
      <w:r>
        <w:t xml:space="preserve">6.2</w:t>
      </w:r>
    </w:p>
    <w:p>
      <w:pPr>
        <w:pStyle w:val="BodyText"/>
      </w:pPr>
      <w:r>
        <w:t xml:space="preserve">+17.3%</w:t>
      </w:r>
    </w:p>
    <w:p>
      <w:pPr>
        <w:pStyle w:val="BodyText"/>
      </w:pPr>
      <w:r>
        <w:t xml:space="preserve">Localized case studies with Swiss manufacturing leaders (e.g., ABB, Novartis)</w:t>
      </w:r>
    </w:p>
    <w:p>
      <w:pPr>
        <w:pStyle w:val="BodyText"/>
      </w:pPr>
      <w:r>
        <w:t xml:space="preserve">Digital Campaigns (Zurich Focus)</w:t>
      </w:r>
    </w:p>
    <w:p>
      <w:pPr>
        <w:pStyle w:val="BodyText"/>
      </w:pPr>
      <w:r>
        <w:t xml:space="preserve">3.5</w:t>
      </w:r>
    </w:p>
    <w:p>
      <w:pPr>
        <w:pStyle w:val="BodyText"/>
      </w:pPr>
      <w:r>
        <w:t xml:space="preserve">+22.1%</w:t>
      </w:r>
    </w:p>
    <w:p>
      <w:pPr>
        <w:pStyle w:val="BodyText"/>
      </w:pPr>
      <w:r>
        <w:t xml:space="preserve">Geo-targeted LinkedIn ads + Swiss German language content</w:t>
      </w:r>
    </w:p>
    <w:p>
      <w:pPr>
        <w:pStyle w:val="BodyText"/>
      </w:pPr>
      <w:r>
        <w:t xml:space="preserve">Industry Partnership Events (Zurich)</w:t>
      </w:r>
    </w:p>
    <w:p>
      <w:pPr>
        <w:pStyle w:val="BodyText"/>
      </w:pPr>
      <w:r>
        <w:t xml:space="preserve">2.1</w:t>
      </w:r>
    </w:p>
    <w:p>
      <w:pPr>
        <w:pStyle w:val="BodyText"/>
      </w:pPr>
      <w:r>
        <w:t xml:space="preserve">+9.8%</w:t>
      </w:r>
    </w:p>
    <w:p>
      <w:pPr>
        <w:pStyle w:val="BodyText"/>
      </w:pPr>
      <w:r>
        <w:br/>
      </w:r>
    </w:p>
    <w:p>
      <w:pPr>
        <w:pStyle w:val="BodyText"/>
      </w:pPr>
      <w:r>
        <w:t xml:space="preserve">The Marketing Manager’s strategic shift toward Zurich-specific event partnerships (e.g., SwissTech Summit, Zürich Digital Week) generated 37% of new enterprise leads – directly attributed to our Switzerland Zurich Marketing Manager’s deep local network development.</w:t>
      </w:r>
    </w:p>
    <w:bookmarkEnd w:id="22"/>
    <w:bookmarkStart w:id="23" w:name="Xd7bdcf10ed752b8f95981b7a896eba4b9939739"/>
    <w:p>
      <w:pPr>
        <w:pStyle w:val="Heading3"/>
      </w:pPr>
      <w:r>
        <w:t xml:space="preserve">B. Customer Acquisition Cost (CAC) Optimization</w:t>
      </w:r>
    </w:p>
    <w:p>
      <w:pPr>
        <w:pStyle w:val="FirstParagraph"/>
      </w:pPr>
      <w:r>
        <w:t xml:space="preserve">Our Switzerland Zurich Marketing Manager implemented a data-driven lead-nurturing system using Salesforce CRM analytics. This reduced CAC by 28% in Q3 versus Q2 through:</w:t>
      </w:r>
    </w:p>
    <w:p>
      <w:pPr>
        <w:numPr>
          <w:ilvl w:val="0"/>
          <w:numId w:val="1001"/>
        </w:numPr>
        <w:pStyle w:val="Compact"/>
      </w:pPr>
      <w:r>
        <w:t xml:space="preserve">Personalized email sequences aligned with Swiss business culture (e.g., delayed Sunday communications)</w:t>
      </w:r>
    </w:p>
    <w:p>
      <w:pPr>
        <w:numPr>
          <w:ilvl w:val="0"/>
          <w:numId w:val="1001"/>
        </w:numPr>
        <w:pStyle w:val="Compact"/>
      </w:pPr>
      <w:r>
        <w:t xml:space="preserve">Targeted LinkedIn campaigns focusing on Zurich-based C-suite roles</w:t>
      </w:r>
    </w:p>
    <w:p>
      <w:pPr>
        <w:numPr>
          <w:ilvl w:val="0"/>
          <w:numId w:val="1001"/>
        </w:numPr>
        <w:pStyle w:val="Compact"/>
      </w:pPr>
      <w:r>
        <w:t xml:space="preserve">A/B testing of multilingual content (German/French/English) for Zurich enterprises</w:t>
      </w:r>
    </w:p>
    <w:bookmarkEnd w:id="23"/>
    <w:bookmarkEnd w:id="24"/>
    <w:bookmarkStart w:id="25" w:name="X02e78fa11ad7a4e93ad8a66dd12c6b75567b61c"/>
    <w:p>
      <w:pPr>
        <w:pStyle w:val="Heading2"/>
      </w:pPr>
      <w:r>
        <w:t xml:space="preserve">IV. Competitive Positioning in Switzerland Zurich Market</w:t>
      </w:r>
    </w:p>
    <w:p>
      <w:pPr>
        <w:pStyle w:val="FirstParagraph"/>
      </w:pPr>
      <w:r>
        <w:t xml:space="preserve">The Sales Report reveals our Switzerland Zurich division now holds the #1 market share in enterprise analytics solutions among 8 major competitors. Key differentiators established by our Marketing Manager include:</w:t>
      </w:r>
    </w:p>
    <w:p>
      <w:pPr>
        <w:numPr>
          <w:ilvl w:val="0"/>
          <w:numId w:val="1002"/>
        </w:numPr>
        <w:pStyle w:val="Compact"/>
      </w:pPr>
      <w:r>
        <w:rPr>
          <w:bCs/>
          <w:b/>
        </w:rPr>
        <w:t xml:space="preserve">Cultural Precision:</w:t>
      </w:r>
      <w:r>
        <w:t xml:space="preserve"> </w:t>
      </w:r>
      <w:r>
        <w:t xml:space="preserve">All campaign assets localized for Zurich’s bilingual (German/French) business environment, avoiding generic pan-European messaging.</w:t>
      </w:r>
    </w:p>
    <w:p>
      <w:pPr>
        <w:numPr>
          <w:ilvl w:val="0"/>
          <w:numId w:val="1002"/>
        </w:numPr>
        <w:pStyle w:val="Compact"/>
      </w:pPr>
      <w:r>
        <w:rPr>
          <w:bCs/>
          <w:b/>
        </w:rPr>
        <w:t xml:space="preserve">Regulatory Compliance:</w:t>
      </w:r>
      <w:r>
        <w:t xml:space="preserve"> </w:t>
      </w:r>
      <w:r>
        <w:t xml:space="preserve">Proactive adaptation to Swiss data laws in all customer-facing materials – a critical factor in gaining trust from Zurich-based finance and healthcare firms.</w:t>
      </w:r>
    </w:p>
    <w:p>
      <w:pPr>
        <w:numPr>
          <w:ilvl w:val="0"/>
          <w:numId w:val="1002"/>
        </w:numPr>
        <w:pStyle w:val="Compact"/>
      </w:pPr>
      <w:r>
        <w:rPr>
          <w:bCs/>
          <w:b/>
        </w:rPr>
        <w:t xml:space="preserve">Hyper-Local Partnerships:</w:t>
      </w:r>
      <w:r>
        <w:t xml:space="preserve"> </w:t>
      </w:r>
      <w:r>
        <w:t xml:space="preserve">Co-marketing with Zurich University of Applied Sciences (ZHAW) for joint research, generating 15+ qualified leads per event.</w:t>
      </w:r>
    </w:p>
    <w:bookmarkEnd w:id="25"/>
    <w:bookmarkStart w:id="28" w:name="v.-challenges-strategic-recommendations"/>
    <w:p>
      <w:pPr>
        <w:pStyle w:val="Heading2"/>
      </w:pPr>
      <w:r>
        <w:t xml:space="preserve">V. Challenges &amp; Strategic Recommendations</w:t>
      </w:r>
    </w:p>
    <w:bookmarkStart w:id="26" w:name="a.-identified-challenges"/>
    <w:p>
      <w:pPr>
        <w:pStyle w:val="Heading3"/>
      </w:pPr>
      <w:r>
        <w:t xml:space="preserve">A. Identified Challenges</w:t>
      </w:r>
    </w:p>
    <w:p>
      <w:pPr>
        <w:numPr>
          <w:ilvl w:val="0"/>
          <w:numId w:val="1003"/>
        </w:numPr>
        <w:pStyle w:val="Compact"/>
      </w:pPr>
      <w:r>
        <w:rPr>
          <w:bCs/>
          <w:b/>
        </w:rPr>
        <w:t xml:space="preserve">Talent Retention:</w:t>
      </w:r>
      <w:r>
        <w:t xml:space="preserve"> </w:t>
      </w:r>
      <w:r>
        <w:t xml:space="preserve">18% turnover in Zurich sales team due to competitive local offers (per Marketing Manager survey)</w:t>
      </w:r>
    </w:p>
    <w:p>
      <w:pPr>
        <w:numPr>
          <w:ilvl w:val="0"/>
          <w:numId w:val="1003"/>
        </w:numPr>
        <w:pStyle w:val="Compact"/>
      </w:pPr>
      <w:r>
        <w:rPr>
          <w:bCs/>
          <w:b/>
        </w:rPr>
        <w:t xml:space="preserve">Economic Sensitivity:</w:t>
      </w:r>
      <w:r>
        <w:t xml:space="preserve"> </w:t>
      </w:r>
      <w:r>
        <w:t xml:space="preserve">22% of Zurich enterprise clients deferred Q4 purchases amid EU market volatility</w:t>
      </w:r>
    </w:p>
    <w:bookmarkEnd w:id="26"/>
    <w:bookmarkStart w:id="27" w:name="Xaf8e81bcba8d6804330a1c6935c4d7b8a3d6b22"/>
    <w:p>
      <w:pPr>
        <w:pStyle w:val="Heading3"/>
      </w:pPr>
      <w:r>
        <w:t xml:space="preserve">B. Actionable Recommendations from Switzerland Zurich Marketing Manager</w:t>
      </w:r>
    </w:p>
    <w:p>
      <w:pPr>
        <w:numPr>
          <w:ilvl w:val="0"/>
          <w:numId w:val="1004"/>
        </w:numPr>
        <w:pStyle w:val="Compact"/>
      </w:pPr>
      <w:r>
        <w:rPr>
          <w:bCs/>
          <w:b/>
        </w:rPr>
        <w:t xml:space="preserve">Launch "Zurich Advantage" Talent Program:</w:t>
      </w:r>
      <w:r>
        <w:t xml:space="preserve"> </w:t>
      </w:r>
      <w:r>
        <w:t xml:space="preserve">Partner with ZHAW for subsidized executive training, reducing turnover risk by 25% (Projected: €850K annual savings).</w:t>
      </w:r>
    </w:p>
    <w:p>
      <w:pPr>
        <w:numPr>
          <w:ilvl w:val="0"/>
          <w:numId w:val="1004"/>
        </w:numPr>
        <w:pStyle w:val="Compact"/>
      </w:pPr>
      <w:r>
        <w:rPr>
          <w:bCs/>
          <w:b/>
        </w:rPr>
        <w:t xml:space="preserve">Pilot Swiss-Focused Product Suite:</w:t>
      </w:r>
      <w:r>
        <w:t xml:space="preserve"> </w:t>
      </w:r>
      <w:r>
        <w:t xml:space="preserve">Develop GDPR-compliant AI features specifically for Zurich’s pharmaceutical sector – addressing the #1 client demand identified in Q3 surveys.</w:t>
      </w:r>
    </w:p>
    <w:p>
      <w:pPr>
        <w:numPr>
          <w:ilvl w:val="0"/>
          <w:numId w:val="1004"/>
        </w:numPr>
        <w:pStyle w:val="Compact"/>
      </w:pPr>
      <w:r>
        <w:rPr>
          <w:bCs/>
          <w:b/>
        </w:rPr>
        <w:t xml:space="preserve">Expand Zurich Industry Councils:</w:t>
      </w:r>
      <w:r>
        <w:t xml:space="preserve"> </w:t>
      </w:r>
      <w:r>
        <w:t xml:space="preserve">Create exclusive networking groups with top 50 Zurich enterprises, leveraging our Marketing Manager’s relationships to drive pipeline growth by 30% by Q2 2025.</w:t>
      </w:r>
    </w:p>
    <w:bookmarkEnd w:id="27"/>
    <w:bookmarkEnd w:id="28"/>
    <w:bookmarkStart w:id="29" w:name="X296b345c1e80f71a0e241a6d1b78d32f071e540"/>
    <w:p>
      <w:pPr>
        <w:pStyle w:val="Heading2"/>
      </w:pPr>
      <w:r>
        <w:t xml:space="preserve">VI. Conclusion: The Switzerland Zurich Marketing Manager as Strategic Catalyst</w:t>
      </w:r>
    </w:p>
    <w:p>
      <w:pPr>
        <w:pStyle w:val="FirstParagraph"/>
      </w:pPr>
      <w:r>
        <w:t xml:space="preserve">This Sales Report affirms that the Switzerland Zurich Marketing Manager role is no longer a support function but a profit driver. Our localized approach – exemplified by the successful Q3 campaign "Data Sovereignty for Swiss Industry" – directly contributed to exceeding sales targets by 12%. Crucially, our Marketing Manager’s deep understanding of Zurich’s unique business ecosystem (from Zürich Airport logistics to Cantonal tax regulations) enabled faster decision cycles than global teams. As we navigate 2025, the Switzerland Zurich Marketing Manager will serve as the model for regional adaptation across EMEA.</w:t>
      </w:r>
    </w:p>
    <w:p>
      <w:pPr>
        <w:pStyle w:val="BodyText"/>
      </w:pPr>
      <w:r>
        <w:t xml:space="preserve">Key metric: Every €1 invested in Zurich-specific marketing initiatives yielded €6.83 in incremental sales – a ratio 47% higher than global benchmarks. This data validates our strategic investment in localized marketing leadership within Switzerland Zurich and provides a blueprint for scaling this model elsewhere.</w:t>
      </w:r>
    </w:p>
    <w:bookmarkEnd w:id="29"/>
    <w:bookmarkStart w:id="30" w:name="vii.-next-steps"/>
    <w:p>
      <w:pPr>
        <w:pStyle w:val="Heading2"/>
      </w:pPr>
      <w:r>
        <w:t xml:space="preserve">VII. Next Steps</w:t>
      </w:r>
    </w:p>
    <w:p>
      <w:pPr>
        <w:pStyle w:val="FirstParagraph"/>
      </w:pPr>
      <w:r>
        <w:t xml:space="preserve">1. Approve budget for "Zurich Advantage" talent program (€450K) by November 15</w:t>
      </w:r>
      <w:r>
        <w:br/>
      </w:r>
      <w:r>
        <w:t xml:space="preserve">2. Finalize partnership with ZHAW for Q1 2025 analytics research</w:t>
      </w:r>
      <w:r>
        <w:br/>
      </w:r>
      <w:r>
        <w:t xml:space="preserve">3. Schedule executive workshop with Marketing Manager in Zurich to refine Swiss product suite roadmap</w:t>
      </w:r>
    </w:p>
    <w:p>
      <w:pPr>
        <w:pStyle w:val="BodyText"/>
      </w:pPr>
      <w:r>
        <w:rPr>
          <w:bCs/>
          <w:b/>
        </w:rPr>
        <w:t xml:space="preserve">Prepared by:</w:t>
      </w:r>
      <w:r>
        <w:t xml:space="preserve"> </w:t>
      </w:r>
      <w:r>
        <w:t xml:space="preserve">[Your Name]</w:t>
      </w:r>
      <w:r>
        <w:br/>
      </w:r>
      <w:r>
        <w:rPr>
          <w:bCs/>
          <w:b/>
        </w:rPr>
        <w:t xml:space="preserve">Senior Marketing Manager, Switzerland Zurich Division</w:t>
      </w:r>
      <w:r>
        <w:br/>
      </w:r>
      <w:r>
        <w:rPr>
          <w:bCs/>
          <w:b/>
        </w:rPr>
        <w:t xml:space="preserve">[Company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Marketing Manager Perspective - Switzerland Zurich</dc:title>
  <dc:creator/>
  <dc:language>en</dc:language>
  <cp:keywords/>
  <dcterms:created xsi:type="dcterms:W3CDTF">2026-07-23T22:58:45Z</dcterms:created>
  <dcterms:modified xsi:type="dcterms:W3CDTF">2026-07-23T22:58:45Z</dcterms:modified>
</cp:coreProperties>
</file>

<file path=docProps/custom.xml><?xml version="1.0" encoding="utf-8"?>
<Properties xmlns="http://schemas.openxmlformats.org/officeDocument/2006/custom-properties" xmlns:vt="http://schemas.openxmlformats.org/officeDocument/2006/docPropsVTypes"/>
</file>