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82db306eab9f55e4de736952414e5879ceb0fc"/>
    <w:p>
      <w:pPr>
        <w:pStyle w:val="Heading1"/>
      </w:pPr>
      <w:r>
        <w:t xml:space="preserve">Sales Report: Strategic Performance Analysis for Marketing Manager in Tanzania Dar es Salaam</w:t>
      </w:r>
    </w:p>
    <w:p>
      <w:pPr>
        <w:pStyle w:val="FirstParagraph"/>
      </w:pP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[Your Name], Marketing Manager, Tanzania Dar es Salaam Office</w:t>
      </w:r>
      <w:r>
        <w:br/>
      </w: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our marketing initiatives and sales pipeline within Tanzania Dar es Salaam during Q3 2023. As the Marketing Manager overseeing operations in East Africa's commercial capital, I am pleased to report a 18.7% year-over-year increase in sales revenue, reaching $1.42M against a target of $1.25M. This achievement solidifies our market position and demonstrates effective adaptation to Dar es Salaam's unique consumer dynamics. The Sales Report confirms that our localized marketing strategies directly contributed to this growth, with customer acquisition costs decreasing by 12% while brand awareness increased by 34% across key urban zones.</w:t>
      </w:r>
    </w:p>
    <w:bookmarkEnd w:id="20"/>
    <w:bookmarkStart w:id="21" w:name="Xd6ac27ced38e16218a5472ba4f2def90fa1a87a"/>
    <w:p>
      <w:pPr>
        <w:pStyle w:val="Heading2"/>
      </w:pPr>
      <w:r>
        <w:t xml:space="preserve">Current Sales Performance: Tanzania Dar es Salaam Market Snapshot</w:t>
      </w:r>
    </w:p>
    <w:p>
      <w:pPr>
        <w:pStyle w:val="FirstParagraph"/>
      </w:pPr>
      <w:r>
        <w:t xml:space="preserve">In the competitive landscape of Tanzania Dar es Salaam, our sales team achieved remarkable results through hyper-localized approaches. The Q3 Sales Report shows:</w:t>
      </w:r>
    </w:p>
    <w:p>
      <w:pPr>
        <w:numPr>
          <w:ilvl w:val="0"/>
          <w:numId w:val="1001"/>
        </w:numPr>
        <w:pStyle w:val="Compact"/>
      </w:pPr>
      <w:r>
        <w:rPr>
          <w:bCs/>
          <w:b/>
        </w:rPr>
        <w:t xml:space="preserve">Revenue Growth:</w:t>
      </w:r>
      <w:r>
        <w:t xml:space="preserve"> </w:t>
      </w:r>
      <w:r>
        <w:t xml:space="preserve">$1.42M (18.7% YoY increase)</w:t>
      </w:r>
    </w:p>
    <w:p>
      <w:pPr>
        <w:numPr>
          <w:ilvl w:val="0"/>
          <w:numId w:val="1001"/>
        </w:numPr>
        <w:pStyle w:val="Compact"/>
      </w:pPr>
      <w:r>
        <w:rPr>
          <w:bCs/>
          <w:b/>
        </w:rPr>
        <w:t xml:space="preserve">Market Share Gain:</w:t>
      </w:r>
      <w:r>
        <w:t xml:space="preserve"> </w:t>
      </w:r>
      <w:r>
        <w:t xml:space="preserve">7.2% to 15.6% in Dar es Salaam's consumer electronics segment</w:t>
      </w:r>
    </w:p>
    <w:p>
      <w:pPr>
        <w:numPr>
          <w:ilvl w:val="0"/>
          <w:numId w:val="1001"/>
        </w:numPr>
        <w:pStyle w:val="Compact"/>
      </w:pPr>
      <w:r>
        <w:rPr>
          <w:bCs/>
          <w:b/>
        </w:rPr>
        <w:t xml:space="preserve">New Customer Acquisition:</w:t>
      </w:r>
      <w:r>
        <w:t xml:space="preserve"> </w:t>
      </w:r>
      <w:r>
        <w:t xml:space="preserve">2,340 new customers (38% from mobile commerce channels)</w:t>
      </w:r>
    </w:p>
    <w:p>
      <w:pPr>
        <w:numPr>
          <w:ilvl w:val="0"/>
          <w:numId w:val="1001"/>
        </w:numPr>
        <w:pStyle w:val="Compact"/>
      </w:pPr>
      <w:r>
        <w:rPr>
          <w:bCs/>
          <w:b/>
        </w:rPr>
        <w:t xml:space="preserve">Customer Retention Rate:</w:t>
      </w:r>
      <w:r>
        <w:t xml:space="preserve"> </w:t>
      </w:r>
      <w:r>
        <w:t xml:space="preserve">Improved to 78% (from 69% in Q2)</w:t>
      </w:r>
    </w:p>
    <w:p>
      <w:pPr>
        <w:pStyle w:val="FirstParagraph"/>
      </w:pPr>
      <w:r>
        <w:t xml:space="preserve">The Marketing Manager's strategic focus on Dar es Salaam's high-density residential areas like Ubungo, Kinondoni, and Ilala proved pivotal. We executed targeted WhatsApp marketing campaigns that generated 42% of new leads – a channel uniquely effective in Tanzania where mobile penetration exceeds 87%. This data-driven approach, documented in our Sales Report, reflects the Marketing Manager's understanding that digital engagement must align with local communication preferences.</w:t>
      </w:r>
    </w:p>
    <w:bookmarkEnd w:id="21"/>
    <w:bookmarkStart w:id="25" w:name="Xced97b45de1a4f0e7d359387e09437cb0252629"/>
    <w:p>
      <w:pPr>
        <w:pStyle w:val="Heading2"/>
      </w:pPr>
      <w:r>
        <w:t xml:space="preserve">Key Marketing Initiatives Driving Results</w:t>
      </w:r>
    </w:p>
    <w:p>
      <w:pPr>
        <w:pStyle w:val="FirstParagraph"/>
      </w:pPr>
      <w:r>
        <w:t xml:space="preserve">The Marketing Manager implemented three flagship campaigns specifically designed for Tanzania Dar es Salaam's cultural and economic context:</w:t>
      </w:r>
    </w:p>
    <w:bookmarkStart w:id="22" w:name="X4c9fd6f001328c0e310ab58f032b7ed7dc28888"/>
    <w:p>
      <w:pPr>
        <w:pStyle w:val="Heading3"/>
      </w:pPr>
      <w:r>
        <w:t xml:space="preserve">1. "Maji na Macho" Mobile Commerce Drive (August 2023)</w:t>
      </w:r>
    </w:p>
    <w:p>
      <w:pPr>
        <w:pStyle w:val="FirstParagraph"/>
      </w:pPr>
      <w:r>
        <w:t xml:space="preserve">Translated as "Water and Hand," this campaign leveraged Dar es Salaam's community-based trust systems. We partnered with 150 local *mama mboga* (street vendors) to distribute QR codes for product trials. The Sales Report shows this initiative generated $278K in sales directly through vendor networks, achieving a 32% conversion rate – significantly higher than our national average of 19%. This success exemplifies the Marketing Manager's ability to integrate traditional commerce channels with digital innovation.</w:t>
      </w:r>
    </w:p>
    <w:bookmarkEnd w:id="22"/>
    <w:bookmarkStart w:id="23" w:name="swahili-language-digital-campaigns"/>
    <w:p>
      <w:pPr>
        <w:pStyle w:val="Heading3"/>
      </w:pPr>
      <w:r>
        <w:t xml:space="preserve">2. Swahili Language Digital Campaigns</w:t>
      </w:r>
    </w:p>
    <w:p>
      <w:pPr>
        <w:pStyle w:val="FirstParagraph"/>
      </w:pPr>
      <w:r>
        <w:t xml:space="preserve">Recognizing that English marketing content underperforms in rural and semi-urban Tanzania, the Marketing Manager mandated all digital assets be available in Swahili. This resulted in a 51% increase in website engagement from Dar es Salaam residents and contributed to a 27% rise in online order conversions. The Sales Report specifically highlights that Swahili-language Instagram campaigns delivered the highest ROI (43:1) of all channels.</w:t>
      </w:r>
    </w:p>
    <w:bookmarkEnd w:id="23"/>
    <w:bookmarkStart w:id="24" w:name="X97d6d05ed3a8100fdd86b50e5379c2186a00a9b"/>
    <w:p>
      <w:pPr>
        <w:pStyle w:val="Heading3"/>
      </w:pPr>
      <w:r>
        <w:t xml:space="preserve">3. Dar es Salaam Retailer Empowerment Program</w:t>
      </w:r>
    </w:p>
    <w:p>
      <w:pPr>
        <w:pStyle w:val="FirstParagraph"/>
      </w:pPr>
      <w:r>
        <w:t xml:space="preserve">Working directly with 87 independent retailers across Mwanza, Tanga, and Dar es Salaam, the Marketing Manager implemented a co-branded loyalty program. This initiative increased retailer order frequency by 41% and created a self-sustaining distribution network. The Sales Report notes that these empowered retailers now account for 63% of our total sales volume in Tanzania.</w:t>
      </w:r>
    </w:p>
    <w:bookmarkEnd w:id="24"/>
    <w:bookmarkEnd w:id="25"/>
    <w:bookmarkStart w:id="26" w:name="Xadcfc2cfcad9191f9c20c3ebb7204e83422e27d"/>
    <w:p>
      <w:pPr>
        <w:pStyle w:val="Heading2"/>
      </w:pPr>
      <w:r>
        <w:t xml:space="preserve">Challenges Faced in Tanzania Dar es Salaam Market</w:t>
      </w:r>
    </w:p>
    <w:p>
      <w:pPr>
        <w:pStyle w:val="FirstParagraph"/>
      </w:pPr>
      <w:r>
        <w:t xml:space="preserve">Despite successes, the Marketing Manager identified critical challenges requiring immediate attention:</w:t>
      </w:r>
    </w:p>
    <w:p>
      <w:pPr>
        <w:numPr>
          <w:ilvl w:val="0"/>
          <w:numId w:val="1002"/>
        </w:numPr>
        <w:pStyle w:val="Compact"/>
      </w:pPr>
      <w:r>
        <w:rPr>
          <w:bCs/>
          <w:b/>
        </w:rPr>
        <w:t xml:space="preserve">Logistics Bottlenecks:</w:t>
      </w:r>
      <w:r>
        <w:t xml:space="preserve"> </w:t>
      </w:r>
      <w:r>
        <w:t xml:space="preserve">Port delays at Dar es Salaam's international harbor increased delivery times by 14 days, directly impacting sales velocity. Our Sales Report recommends establishing a local warehousing hub.</w:t>
      </w:r>
    </w:p>
    <w:p>
      <w:pPr>
        <w:numPr>
          <w:ilvl w:val="0"/>
          <w:numId w:val="1002"/>
        </w:numPr>
        <w:pStyle w:val="Compact"/>
      </w:pPr>
      <w:r>
        <w:rPr>
          <w:bCs/>
          <w:b/>
        </w:rPr>
        <w:t xml:space="preserve">Currency Volatility:</w:t>
      </w:r>
      <w:r>
        <w:t xml:space="preserve"> </w:t>
      </w:r>
      <w:r>
        <w:t xml:space="preserve">The Tanzanian Shilling's 9% depreciation against USD during Q3 compressed margins. The Marketing Manager proposed dynamic pricing models to maintain competitiveness without sacrificing profitability.</w:t>
      </w:r>
    </w:p>
    <w:p>
      <w:pPr>
        <w:numPr>
          <w:ilvl w:val="0"/>
          <w:numId w:val="1002"/>
        </w:numPr>
        <w:pStyle w:val="Compact"/>
      </w:pPr>
      <w:r>
        <w:rPr>
          <w:bCs/>
          <w:b/>
        </w:rPr>
        <w:t xml:space="preserve">Competitive Pressure:</w:t>
      </w:r>
      <w:r>
        <w:t xml:space="preserve"> </w:t>
      </w:r>
      <w:r>
        <w:t xml:space="preserve">Local brands like TANMART and Uzima Limited increased their digital ad spend by 220%, necessitating our marketing budget reallocation toward performance-based campaigns.</w:t>
      </w:r>
    </w:p>
    <w:bookmarkEnd w:id="26"/>
    <w:bookmarkStart w:id="27" w:name="Xf200652fffc408250f7027d64438dba7c0bf2df"/>
    <w:p>
      <w:pPr>
        <w:pStyle w:val="Heading2"/>
      </w:pPr>
      <w:r>
        <w:t xml:space="preserve">Action Plan: Strategic Recommendations for Q4 2023</w:t>
      </w:r>
    </w:p>
    <w:p>
      <w:pPr>
        <w:pStyle w:val="FirstParagraph"/>
      </w:pPr>
      <w:r>
        <w:t xml:space="preserve">Based on this Sales Report analysis, the following actions will be implemented under the Marketing Manager's leadership in Tanzania Dar es Salaam:</w:t>
      </w:r>
    </w:p>
    <w:p>
      <w:pPr>
        <w:numPr>
          <w:ilvl w:val="0"/>
          <w:numId w:val="1003"/>
        </w:numPr>
        <w:pStyle w:val="Compact"/>
      </w:pPr>
      <w:r>
        <w:rPr>
          <w:bCs/>
          <w:b/>
        </w:rPr>
        <w:t xml:space="preserve">Establish Dar es Salaam Distribution Hub:</w:t>
      </w:r>
      <w:r>
        <w:t xml:space="preserve"> </w:t>
      </w:r>
      <w:r>
        <w:t xml:space="preserve">Invest $150K to create a 5,000 sqm warehouse near Masaki Port by November 2023, reducing delivery times to ≤7 days.</w:t>
      </w:r>
    </w:p>
    <w:p>
      <w:pPr>
        <w:numPr>
          <w:ilvl w:val="0"/>
          <w:numId w:val="1003"/>
        </w:numPr>
        <w:pStyle w:val="Compact"/>
      </w:pPr>
      <w:r>
        <w:rPr>
          <w:bCs/>
          <w:b/>
        </w:rPr>
        <w:t xml:space="preserve">Leverage Tanzania's Mobile Money Ecosystem:</w:t>
      </w:r>
      <w:r>
        <w:t xml:space="preserve"> </w:t>
      </w:r>
      <w:r>
        <w:t xml:space="preserve">Integrate M-Pesa and Tigo Pesa payments into all sales channels by December 1st, targeting a 35% increase in payment conversion rates.</w:t>
      </w:r>
    </w:p>
    <w:bookmarkEnd w:id="27"/>
    <w:bookmarkStart w:id="28" w:name="Xc80c7411dc794e47d189ffa520cdbb7cdf5db25"/>
    <w:p>
      <w:pPr>
        <w:pStyle w:val="Heading2"/>
      </w:pPr>
      <w:r>
        <w:t xml:space="preserve">Conclusion: Strategic Positioning for Tanzania Dar es Salaam</w:t>
      </w:r>
    </w:p>
    <w:p>
      <w:pPr>
        <w:pStyle w:val="FirstParagraph"/>
      </w:pPr>
      <w:r>
        <w:t xml:space="preserve">This Sales Report unequivocally demonstrates that our Marketing Manager's localized strategy is the engine driving growth in Tanzania Dar es Salaam. The 18.7% revenue increase validates our approach to treating Dar es Salaam not as a generic market, but as a distinct economic ecosystem with unique consumer behaviors and communication preferences. As the Marketing Manager continues to refine these strategies, we project Q4 2023 revenue to reach $1.65M – surpassing previous quarterly records by 19%.</w:t>
      </w:r>
    </w:p>
    <w:p>
      <w:pPr>
        <w:pStyle w:val="BodyText"/>
      </w:pPr>
      <w:r>
        <w:t xml:space="preserve">Crucially, our success in Tanzania Dar es Salaam serves as a blueprint for Africa-wide expansion. The Sales Report confirms that when marketing initiatives align with local realities – from Swahili language adaptation to leveraging *mama mboga* networks – market penetration accelerates exponentially. This model positions us to capture 25% market share in East Africa's $38B consumer electronics segment by 2025, with Tanzania Dar es Salaam as the strategic launchpad.</w:t>
      </w:r>
    </w:p>
    <w:p>
      <w:pPr>
        <w:pStyle w:val="BodyText"/>
      </w:pPr>
      <w:r>
        <w:rPr>
          <w:bCs/>
          <w:b/>
        </w:rPr>
        <w:t xml:space="preserve">Final Recommendation:</w:t>
      </w:r>
      <w:r>
        <w:t xml:space="preserve"> </w:t>
      </w:r>
      <w:r>
        <w:t xml:space="preserve">Approve the proposed $150K investment for the Dar es Salaam distribution hub immediately. This represents a critical investment in our Tanzania market leadership that will yield 7:1 ROI within 8 months, directly supporting our Marketing Manager's vision for sustainable growth in Tanzania Dar es Salaam.</w:t>
      </w:r>
    </w:p>
    <w:p>
      <w:pPr>
        <w:pStyle w:val="BodyText"/>
      </w:pPr>
      <w:r>
        <w:rPr>
          <w:iCs/>
          <w:i/>
        </w:rPr>
        <w:t xml:space="preserve">Prepared with meticulous attention to Tanzanian market dynamics by the Marketing Manager, Dar es Salaam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Tanzania Dar es Salaam</dc:title>
  <dc:creator/>
  <dc:language>en</dc:language>
  <cp:keywords/>
  <dcterms:created xsi:type="dcterms:W3CDTF">2025-12-11T05:50:29Z</dcterms:created>
  <dcterms:modified xsi:type="dcterms:W3CDTF">2025-12-11T05:50:29Z</dcterms:modified>
</cp:coreProperties>
</file>

<file path=docProps/custom.xml><?xml version="1.0" encoding="utf-8"?>
<Properties xmlns="http://schemas.openxmlformats.org/officeDocument/2006/custom-properties" xmlns:vt="http://schemas.openxmlformats.org/officeDocument/2006/docPropsVTypes"/>
</file>