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Performance</w:t>
      </w:r>
      <w:r>
        <w:t xml:space="preserve"> </w:t>
      </w:r>
      <w:r>
        <w:t xml:space="preserve">Report:</w:t>
      </w:r>
      <w:r>
        <w:t xml:space="preserve"> </w:t>
      </w:r>
      <w:r>
        <w:t xml:space="preserve">Marketing</w:t>
      </w:r>
      <w:r>
        <w:t xml:space="preserve"> </w:t>
      </w:r>
      <w:r>
        <w:t xml:space="preserve">Manager,</w:t>
      </w:r>
      <w:r>
        <w:t xml:space="preserve"> </w:t>
      </w:r>
      <w:r>
        <w:t xml:space="preserve">Abu</w:t>
      </w:r>
      <w:r>
        <w:t xml:space="preserve"> </w:t>
      </w:r>
      <w:r>
        <w:t xml:space="preserve">Dhabi,</w:t>
      </w:r>
      <w:r>
        <w:t xml:space="preserve"> </w:t>
      </w:r>
      <w:r>
        <w:t xml:space="preserve">UAE</w:t>
      </w:r>
    </w:p>
    <w:bookmarkStart w:id="32" w:name="X02bb2a36280fe82b74887f7e4c63eb05149d39d"/>
    <w:p>
      <w:pPr>
        <w:pStyle w:val="Heading1"/>
      </w:pPr>
      <w:r>
        <w:t xml:space="preserve">Q3 2023 Sales Performance Report: Strategic Marketing Initiatives in United Arab Emirates Abu Dhabi Market</w:t>
      </w:r>
    </w:p>
    <w:bookmarkStart w:id="20" w:name="executive-summary"/>
    <w:p>
      <w:pPr>
        <w:pStyle w:val="Heading2"/>
      </w:pPr>
      <w:r>
        <w:t xml:space="preserve">Executive Summary</w:t>
      </w:r>
    </w:p>
    <w:p>
      <w:pPr>
        <w:pStyle w:val="FirstParagraph"/>
      </w:pPr>
      <w:r>
        <w:t xml:space="preserve">This comprehensive Sales Report details the strategic marketing achievements and market performance during the third quarter of 2023, executed under the leadership of our dedicated Marketing Manager for the United Arab Emirates Abu Dhabi region. The report underscores how targeted initiatives driven by our Marketing Manager directly contributed to a 17.3% year-over-year sales growth, outperforming regional benchmarks by 4.8%. In Abu Dhabi's dynamic commercial landscape, where luxury retail and hospitality sectors drive economic momentum, this success reflects the exceptional market intelligence and execution capabilities of our Marketing Manager in navigating UAE consumer trends.</w:t>
      </w:r>
    </w:p>
    <w:bookmarkEnd w:id="20"/>
    <w:bookmarkStart w:id="21" w:name="X6f19785faa66033f56173044f89f2a501ba7f00"/>
    <w:p>
      <w:pPr>
        <w:pStyle w:val="Heading2"/>
      </w:pPr>
      <w:r>
        <w:t xml:space="preserve">Performance Overview: Abu Dhabi Market Context</w:t>
      </w:r>
    </w:p>
    <w:p>
      <w:pPr>
        <w:pStyle w:val="FirstParagraph"/>
      </w:pPr>
      <w:r>
        <w:t xml:space="preserve">Operating within the United Arab Emirates Abu Dhabi economic ecosystem requires nuanced understanding of cultural preferences and seasonal commercial patterns. Our Marketing Manager leveraged deep local market knowledge to align sales strategies with Abu Dhabi's unique consumer behavior, particularly during Ramadan and Eid al-Fitr periods. The Q3 2023 Sales Report reveals:</w:t>
      </w:r>
    </w:p>
    <w:p>
      <w:pPr>
        <w:numPr>
          <w:ilvl w:val="0"/>
          <w:numId w:val="1001"/>
        </w:numPr>
        <w:pStyle w:val="Compact"/>
      </w:pPr>
      <w:r>
        <w:t xml:space="preserve">Revenue growth of AED 14.7M (up 17.3% YoY) across premium product lines</w:t>
      </w:r>
    </w:p>
    <w:p>
      <w:pPr>
        <w:numPr>
          <w:ilvl w:val="0"/>
          <w:numId w:val="1001"/>
        </w:numPr>
        <w:pStyle w:val="Compact"/>
      </w:pPr>
      <w:r>
        <w:t xml:space="preserve">Customer acquisition cost reduction by 22% through hyper-targeted digital campaigns</w:t>
      </w:r>
    </w:p>
    <w:p>
      <w:pPr>
        <w:numPr>
          <w:ilvl w:val="0"/>
          <w:numId w:val="1001"/>
        </w:numPr>
        <w:pStyle w:val="Compact"/>
      </w:pPr>
      <w:r>
        <w:t xml:space="preserve">93% customer retention rate among Abu Dhabi-based enterprise clients</w:t>
      </w:r>
    </w:p>
    <w:p>
      <w:pPr>
        <w:numPr>
          <w:ilvl w:val="0"/>
          <w:numId w:val="1001"/>
        </w:numPr>
        <w:pStyle w:val="Compact"/>
      </w:pPr>
      <w:r>
        <w:t xml:space="preserve">First-mover advantage in Abu Dhabi's new tourism corridor initiatives, securing 15 high-value partnerships</w:t>
      </w:r>
    </w:p>
    <w:bookmarkEnd w:id="21"/>
    <w:bookmarkStart w:id="25" w:name="X38a4e51efec3a89aedcac6a22bdc005235bb66f"/>
    <w:p>
      <w:pPr>
        <w:pStyle w:val="Heading2"/>
      </w:pPr>
      <w:r>
        <w:t xml:space="preserve">Marketing Manager-Driven Initiatives: Key Success Factors</w:t>
      </w:r>
    </w:p>
    <w:p>
      <w:pPr>
        <w:pStyle w:val="FirstParagraph"/>
      </w:pPr>
      <w:r>
        <w:t xml:space="preserve">The strategic pivot implemented by our Marketing Manager was instrumental in capturing market share within the United Arab Emirates Abu Dhabi competitive landscape. Notable initiatives include:</w:t>
      </w:r>
    </w:p>
    <w:bookmarkStart w:id="22" w:name="abu-dhabi-cultural-integration-campaign"/>
    <w:p>
      <w:pPr>
        <w:pStyle w:val="Heading3"/>
      </w:pPr>
      <w:r>
        <w:t xml:space="preserve">1. Abu Dhabi Cultural Integration Campaign</w:t>
      </w:r>
    </w:p>
    <w:p>
      <w:pPr>
        <w:pStyle w:val="FirstParagraph"/>
      </w:pPr>
      <w:r>
        <w:t xml:space="preserve">Recognizing that cultural resonance drives sales conversion in UAE markets, the Marketing Manager spearheaded a campaign integrating traditional Emirati art motifs with digital customer journeys. This initiative increased engagement by 41% among Abu Dhabi residents and generated AED 3.2M in new revenue from previously untapped segments, directly addressing the unique consumer psyche of Abu Dhabi's diverse demographic.</w:t>
      </w:r>
    </w:p>
    <w:bookmarkEnd w:id="22"/>
    <w:bookmarkStart w:id="23" w:name="luxury-hospitality-partnership-strategy"/>
    <w:p>
      <w:pPr>
        <w:pStyle w:val="Heading3"/>
      </w:pPr>
      <w:r>
        <w:t xml:space="preserve">2. Luxury Hospitality Partnership Strategy</w:t>
      </w:r>
    </w:p>
    <w:p>
      <w:pPr>
        <w:pStyle w:val="FirstParagraph"/>
      </w:pPr>
      <w:r>
        <w:t xml:space="preserve">Collaborating with five premium hotels in Abu Dhabi (including Ritz-Carlton Saadiyat and W Abu Dhabi), our Marketing Manager designed exclusive client experiences that converted 68% of hotel guests into repeat buyers. This targeted approach capitalized on Abu Dhabi's position as a global luxury destination, generating AED 5.7M in Q3 sales from tourism-driven consumer segments.</w:t>
      </w:r>
    </w:p>
    <w:bookmarkEnd w:id="23"/>
    <w:bookmarkStart w:id="24" w:name="X4b461fa33a3f08a1c88565115b991468164dbb0"/>
    <w:p>
      <w:pPr>
        <w:pStyle w:val="Heading3"/>
      </w:pPr>
      <w:r>
        <w:t xml:space="preserve">3. Digital Transformation for Localized Customer Acquisition</w:t>
      </w:r>
    </w:p>
    <w:p>
      <w:pPr>
        <w:pStyle w:val="FirstParagraph"/>
      </w:pPr>
      <w:r>
        <w:t xml:space="preserve">The Marketing Manager implemented AI-powered analytics to segment Abu Dhabi consumers by neighborhood, income bracket, and purchase history. This enabled hyper-personalized social media campaigns via Instagram and Snapchat (dominant platforms in UAE youth demographics), reducing cost per lead by 28% while increasing conversion rates among Abu Dhabi's 18-35 age group by 36%.</w:t>
      </w:r>
    </w:p>
    <w:bookmarkEnd w:id="24"/>
    <w:bookmarkEnd w:id="25"/>
    <w:bookmarkStart w:id="28" w:name="market-challenges-strategic-solutions"/>
    <w:p>
      <w:pPr>
        <w:pStyle w:val="Heading2"/>
      </w:pPr>
      <w:r>
        <w:t xml:space="preserve">Market Challenges &amp; Strategic Solutions</w:t>
      </w:r>
    </w:p>
    <w:p>
      <w:pPr>
        <w:pStyle w:val="FirstParagraph"/>
      </w:pPr>
      <w:r>
        <w:t xml:space="preserve">The United Arab Emirates Abu Dhabi market presented specific challenges that our Marketing Manager adeptly navigated:</w:t>
      </w:r>
    </w:p>
    <w:bookmarkStart w:id="26" w:name="X9943da9934e51e2591c0afdda455da85b868d2d"/>
    <w:p>
      <w:pPr>
        <w:pStyle w:val="Heading3"/>
      </w:pPr>
      <w:r>
        <w:t xml:space="preserve">Challenge: Rising Competition in Luxury Retail</w:t>
      </w:r>
    </w:p>
    <w:p>
      <w:pPr>
        <w:pStyle w:val="FirstParagraph"/>
      </w:pPr>
      <w:r>
        <w:rPr>
          <w:iCs/>
          <w:i/>
        </w:rPr>
        <w:t xml:space="preserve">Solution by Marketing Manager:</w:t>
      </w:r>
      <w:r>
        <w:t xml:space="preserve"> </w:t>
      </w:r>
      <w:r>
        <w:t xml:space="preserve">Launched "Abu Dhabi Heritage Experiences" program, partnering with local artisans to create limited-edition product collections. This positioned our brand as culturally authentic, differentiating us from global competitors and driving a 24% premium pricing acceptance in Abu Dhabi stores.</w:t>
      </w:r>
    </w:p>
    <w:bookmarkEnd w:id="26"/>
    <w:bookmarkStart w:id="27" w:name="challenge-post-ramadan-sales-slump"/>
    <w:p>
      <w:pPr>
        <w:pStyle w:val="Heading3"/>
      </w:pPr>
      <w:r>
        <w:t xml:space="preserve">Challenge: Post-Ramadan Sales Slump</w:t>
      </w:r>
    </w:p>
    <w:p>
      <w:pPr>
        <w:pStyle w:val="FirstParagraph"/>
      </w:pPr>
      <w:r>
        <w:rPr>
          <w:iCs/>
          <w:i/>
        </w:rPr>
        <w:t xml:space="preserve">Solution by Marketing Manager:</w:t>
      </w:r>
      <w:r>
        <w:t xml:space="preserve"> </w:t>
      </w:r>
      <w:r>
        <w:t xml:space="preserve">Developed a "Eid Forward" loyalty program offering early access to new collections. By analyzing historical sales data from previous Eid periods, the Marketing Manager anticipated demand patterns and pre-emptively stocked inventory, resulting in 92% of Ramadan-targeted customers returning within 30 days post-Eid.</w:t>
      </w:r>
    </w:p>
    <w:bookmarkEnd w:id="27"/>
    <w:bookmarkEnd w:id="28"/>
    <w:bookmarkStart w:id="29" w:name="X14136a483cb77ff326d8a1c4c3c7dafdca89363"/>
    <w:p>
      <w:pPr>
        <w:pStyle w:val="Heading2"/>
      </w:pPr>
      <w:r>
        <w:t xml:space="preserve">Future Growth Strategies for Abu Dhabi Market</w:t>
      </w:r>
    </w:p>
    <w:p>
      <w:pPr>
        <w:pStyle w:val="FirstParagraph"/>
      </w:pPr>
      <w:r>
        <w:t xml:space="preserve">Building on Q3 successes, our Marketing Manager proposes these data-driven initiatives for Q4 2023:</w:t>
      </w:r>
    </w:p>
    <w:p>
      <w:pPr>
        <w:numPr>
          <w:ilvl w:val="0"/>
          <w:numId w:val="1002"/>
        </w:numPr>
        <w:pStyle w:val="Compact"/>
      </w:pPr>
      <w:r>
        <w:rPr>
          <w:bCs/>
          <w:b/>
        </w:rPr>
        <w:t xml:space="preserve">Abu Dhabi Sustainability Initiative:</w:t>
      </w:r>
      <w:r>
        <w:t xml:space="preserve"> </w:t>
      </w:r>
      <w:r>
        <w:t xml:space="preserve">Partner with Masdar City to launch eco-luxury product lines. Aligns with Abu Dhabi's 2050 Net Zero strategy and targets environmentally conscious consumers (estimated market size: AED 1.8B in UAE).</w:t>
      </w:r>
    </w:p>
    <w:p>
      <w:pPr>
        <w:numPr>
          <w:ilvl w:val="0"/>
          <w:numId w:val="1002"/>
        </w:numPr>
        <w:pStyle w:val="Compact"/>
      </w:pPr>
      <w:r>
        <w:rPr>
          <w:bCs/>
          <w:b/>
        </w:rPr>
        <w:t xml:space="preserve">Digital Twin Experience for Luxury Clients:</w:t>
      </w:r>
      <w:r>
        <w:t xml:space="preserve"> </w:t>
      </w:r>
      <w:r>
        <w:t xml:space="preserve">Collaborate with Abu Dhabi technology hubs to create virtual store tours via AR, addressing the demand for contactless shopping among premium clients.</w:t>
      </w:r>
    </w:p>
    <w:bookmarkEnd w:id="29"/>
    <w:bookmarkStart w:id="31" w:name="X2c1f176996871c46d9e7db02fda77653c37370c"/>
    <w:p>
      <w:pPr>
        <w:pStyle w:val="Heading2"/>
      </w:pPr>
      <w:r>
        <w:t xml:space="preserve">Conclusion: Strategic Impact in United Arab Emirates Abu Dhabi</w:t>
      </w:r>
    </w:p>
    <w:p>
      <w:pPr>
        <w:pStyle w:val="FirstParagraph"/>
      </w:pPr>
      <w:r>
        <w:t xml:space="preserve">This Sales Report unequivocally demonstrates the critical value of our Marketing Manager's leadership in driving results within the United Arab Emirates Abu Dhabi market. By embedding cultural intelligence into every campaign and leveraging data to anticipate market shifts, our team has transformed sales performance metrics while strengthening brand equity among Abu Dhabi consumers. The 17.3% revenue growth isn't merely a number—it represents successful navigation of Abu Dhabi's complex commercial environment where trust and cultural alignment determine market leadership.</w:t>
      </w:r>
    </w:p>
    <w:p>
      <w:pPr>
        <w:pStyle w:val="BodyText"/>
      </w:pPr>
      <w:r>
        <w:t xml:space="preserve">As the Marketing Manager continues to pioneer strategies aligned with Abu Dhabi's Vision 2030 economic diversification goals, this Sales Report provides the foundation for expanding our market presence beyond luxury sectors into healthcare and renewable energy solutions. The strategic framework established by our Marketing Manager ensures sustainable growth that resonates with both local Emirati values and global business standards. For stakeholders in the United Arab Emirates Abu Dhabi ecosystem, these results validate that investing in culturally intelligent marketing leadership delivers measurable commercial returns while contributing to the region's economic evolution.</w:t>
      </w:r>
    </w:p>
    <w:bookmarkStart w:id="30" w:name="X0a0e951dac11e2fca094d7b94879450c0acf8b1"/>
    <w:p>
      <w:pPr>
        <w:pStyle w:val="Heading3"/>
      </w:pPr>
      <w:r>
        <w:t xml:space="preserve">Prepared by: [Marketing Manager Name], Marketing Department</w:t>
      </w:r>
    </w:p>
    <w:p>
      <w:pPr>
        <w:pStyle w:val="FirstParagraph"/>
      </w:pPr>
      <w:r>
        <w:t xml:space="preserve">Abu Dhabi, United Arab Emirates | October 15,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Performance Report: Marketing Manager, Abu Dhabi, UAE</dc:title>
  <dc:creator/>
  <dc:language>en</dc:language>
  <cp:keywords/>
  <dcterms:created xsi:type="dcterms:W3CDTF">2025-12-11T06:26:05Z</dcterms:created>
  <dcterms:modified xsi:type="dcterms:W3CDTF">2025-12-11T06:26:05Z</dcterms:modified>
</cp:coreProperties>
</file>

<file path=docProps/custom.xml><?xml version="1.0" encoding="utf-8"?>
<Properties xmlns="http://schemas.openxmlformats.org/officeDocument/2006/custom-properties" xmlns:vt="http://schemas.openxmlformats.org/officeDocument/2006/docPropsVTypes"/>
</file>