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Dubai,</w:t>
      </w:r>
      <w:r>
        <w:t xml:space="preserve"> </w:t>
      </w:r>
      <w:r>
        <w:t xml:space="preserve">UAE</w:t>
      </w:r>
    </w:p>
    <w:bookmarkStart w:id="28" w:name="X3cfea4e1d097e78ab2bc87fbe11b0fd209b5ca7"/>
    <w:p>
      <w:pPr>
        <w:pStyle w:val="Heading1"/>
      </w:pPr>
      <w:r>
        <w:t xml:space="preserve">Q3 2023 Sales Report: Strategic Marketing Performance &amp; Market Analysis for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United Arab Emirates Dubai Branch</w:t>
      </w:r>
      <w:r>
        <w:br/>
      </w:r>
      <w:r>
        <w:rPr>
          <w:bCs/>
          <w:b/>
        </w:rPr>
        <w:t xml:space="preserve">Prepared By:</w:t>
      </w:r>
      <w:r>
        <w:t xml:space="preserve"> </w:t>
      </w:r>
      <w:r>
        <w:t xml:space="preserve">[Your Name], Marketing Manager</w:t>
      </w:r>
    </w:p>
    <w:bookmarkStart w:id="20" w:name="executive-summary"/>
    <w:p>
      <w:pPr>
        <w:pStyle w:val="Heading2"/>
      </w:pPr>
      <w:r>
        <w:t xml:space="preserve">1. Executive Summary</w:t>
      </w:r>
    </w:p>
    <w:p>
      <w:pPr>
        <w:pStyle w:val="FirstParagraph"/>
      </w:pPr>
      <w:r>
        <w:t xml:space="preserve">This comprehensive Sales Report details the strategic marketing performance of our Dubai operations for Q3 2023, under the leadership of the Marketing Manager. The United Arab Emirates Dubai market continues to demonstrate exceptional growth potential, with our brand achieving a 18.7% year-over-year sales increase and surpassing regional targets by 12%. This success is directly attributable to data-driven marketing strategies implemented by our dedicated Marketing Manager, who has successfully navigated Dubai's dynamic commercial landscape. The report outlines key performance metrics, market insights specific to Dubai's economic environment, and actionable recommendations for sustained growth in the United Arab Emirates.</w:t>
      </w:r>
    </w:p>
    <w:bookmarkEnd w:id="20"/>
    <w:bookmarkStart w:id="21" w:name="X36ae357ae7d58a2d61161130ac478e6f997724a"/>
    <w:p>
      <w:pPr>
        <w:pStyle w:val="Heading2"/>
      </w:pPr>
      <w:r>
        <w:t xml:space="preserve">2. Key Sales Performance Metrics (Dubai Market)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Target Achievement</w:t>
      </w:r>
    </w:p>
    <w:p>
      <w:pPr>
        <w:pStyle w:val="BodyText"/>
      </w:pPr>
      <w:r>
        <w:t xml:space="preserve">Total Sales Revenue (AED)</w:t>
      </w:r>
    </w:p>
    <w:p>
      <w:pPr>
        <w:pStyle w:val="BodyText"/>
      </w:pPr>
      <w:r>
        <w:t xml:space="preserve">14,850,000</w:t>
      </w:r>
    </w:p>
    <w:p>
      <w:pPr>
        <w:pStyle w:val="BodyText"/>
      </w:pPr>
      <w:r>
        <w:t xml:space="preserve">12,525,000</w:t>
      </w:r>
    </w:p>
    <w:p>
      <w:pPr>
        <w:pStyle w:val="BodyText"/>
      </w:pPr>
      <w:r>
        <w:t xml:space="preserve">+18.7%</w:t>
      </w:r>
    </w:p>
    <w:p>
      <w:pPr>
        <w:pStyle w:val="BodyText"/>
      </w:pPr>
      <w:r>
        <w:t xml:space="preserve">112% of Target</w:t>
      </w:r>
    </w:p>
    <w:p>
      <w:pPr>
        <w:pStyle w:val="BodyText"/>
      </w:pPr>
      <w:r>
        <w:t xml:space="preserve">New Customer Acquisition</w:t>
      </w:r>
    </w:p>
    <w:p>
      <w:pPr>
        <w:pStyle w:val="BodyText"/>
      </w:pPr>
      <w:r>
        <w:t xml:space="preserve">&lt;</w:t>
      </w:r>
    </w:p>
    <w:p>
      <w:pPr>
        <w:pStyle w:val="BodyText"/>
      </w:pPr>
      <w:r>
        <w:t xml:space="preserve">3,450</w:t>
      </w:r>
    </w:p>
    <w:p>
      <w:pPr>
        <w:pStyle w:val="BodyText"/>
      </w:pPr>
      <w:r>
        <w:t xml:space="preserve">2,875</w:t>
      </w:r>
    </w:p>
    <w:p>
      <w:pPr>
        <w:pStyle w:val="BodyText"/>
      </w:pPr>
      <w:r>
        <w:t xml:space="preserve">+20.0%</w:t>
      </w:r>
    </w:p>
    <w:p>
      <w:pPr>
        <w:pStyle w:val="BodyText"/>
      </w:pPr>
      <w:r>
        <w:t xml:space="preserve">108% of Target</w:t>
      </w:r>
    </w:p>
    <w:p>
      <w:pPr>
        <w:pStyle w:val="BodyText"/>
      </w:pPr>
      <w:r>
        <w:t xml:space="preserve">Customer Retention Rate</w:t>
      </w:r>
    </w:p>
    <w:p>
      <w:pPr>
        <w:pStyle w:val="BodyText"/>
      </w:pPr>
      <w:r>
        <w:t xml:space="preserve">84.3%</w:t>
      </w:r>
    </w:p>
    <w:p>
      <w:pPr>
        <w:pStyle w:val="BodyText"/>
      </w:pPr>
      <w:r>
        <w:t xml:space="preserve">79.1%</w:t>
      </w:r>
    </w:p>
    <w:p>
      <w:pPr>
        <w:pStyle w:val="BodyText"/>
      </w:pPr>
      <w:r>
        <w:t xml:space="preserve">+5.2 pts</w:t>
      </w:r>
    </w:p>
    <w:p>
      <w:pPr>
        <w:pStyle w:val="BodyText"/>
      </w:pPr>
      <w:r>
        <w:t xml:space="preserve">Exceeded Target by 4.3%</w:t>
      </w:r>
    </w:p>
    <w:p>
      <w:pPr>
        <w:pStyle w:val="BodyText"/>
      </w:pPr>
      <w:r>
        <w:t xml:space="preserve">Market Share in Dubai (Consumer Goods)</w:t>
      </w:r>
    </w:p>
    <w:p>
      <w:pPr>
        <w:pStyle w:val="BodyText"/>
      </w:pPr>
      <w:r>
        <w:t xml:space="preserve">23.6%</w:t>
      </w:r>
    </w:p>
    <w:p>
      <w:pPr>
        <w:pStyle w:val="BodyText"/>
      </w:pPr>
      <w:r>
        <w:t xml:space="preserve">19.8%</w:t>
      </w:r>
    </w:p>
    <w:p>
      <w:pPr>
        <w:pStyle w:val="BodyText"/>
      </w:pPr>
      <w:r>
        <w:t xml:space="preserve">+3.8 pts</w:t>
      </w:r>
    </w:p>
    <w:p>
      <w:pPr>
        <w:pStyle w:val="BodyText"/>
      </w:pPr>
      <w:r>
        <w:t xml:space="preserve">N/A (Growth Indicator)</w:t>
      </w:r>
    </w:p>
    <w:bookmarkEnd w:id="21"/>
    <w:bookmarkStart w:id="22" w:name="dubai-market-analysis-strategic-context"/>
    <w:p>
      <w:pPr>
        <w:pStyle w:val="Heading2"/>
      </w:pPr>
      <w:r>
        <w:t xml:space="preserve">3. Dubai Market Analysis: Strategic Context</w:t>
      </w:r>
    </w:p>
    <w:p>
      <w:pPr>
        <w:pStyle w:val="FirstParagraph"/>
      </w:pPr>
      <w:r>
        <w:t xml:space="preserve">The United Arab Emirates Dubai market remains a pivotal growth engine for our global strategy, characterized by high disposable income, tourism-driven consumer activity, and government initiatives like Dubai 2040 Urban Master Plan. Our Marketing Manager conducted an in-depth analysis of these factors to tailor campaigns specifically for Dubai consumers. Key findings include:</w:t>
      </w:r>
    </w:p>
    <w:p>
      <w:pPr>
        <w:numPr>
          <w:ilvl w:val="0"/>
          <w:numId w:val="1001"/>
        </w:numPr>
        <w:pStyle w:val="Compact"/>
      </w:pPr>
      <w:r>
        <w:rPr>
          <w:bCs/>
          <w:b/>
        </w:rPr>
        <w:t xml:space="preserve">Seasonal Trends:</w:t>
      </w:r>
      <w:r>
        <w:t xml:space="preserve"> </w:t>
      </w:r>
      <w:r>
        <w:t xml:space="preserve">Q3 witnessed a 27% sales uplift during Ramadan and Eid celebrations, outperforming regional averages by 15%. The Marketing Manager capitalized on this with targeted digital campaigns featuring culturally resonant content.</w:t>
      </w:r>
    </w:p>
    <w:p>
      <w:pPr>
        <w:numPr>
          <w:ilvl w:val="0"/>
          <w:numId w:val="1001"/>
        </w:numPr>
        <w:pStyle w:val="Compact"/>
      </w:pPr>
      <w:r>
        <w:rPr>
          <w:bCs/>
          <w:b/>
        </w:rPr>
        <w:t xml:space="preserve">Digital Dominance:</w:t>
      </w:r>
      <w:r>
        <w:t xml:space="preserve"> </w:t>
      </w:r>
      <w:r>
        <w:t xml:space="preserve">Dubai's internet penetration exceeds 98%, making social media (Instagram &amp; Snapchat) the primary customer acquisition channel. Our Marketing Manager reallocated 35% of the budget to influencer partnerships with local Emirati creators, driving a 42% increase in engagement.</w:t>
      </w:r>
    </w:p>
    <w:p>
      <w:pPr>
        <w:numPr>
          <w:ilvl w:val="0"/>
          <w:numId w:val="1001"/>
        </w:numPr>
        <w:pStyle w:val="Compact"/>
      </w:pPr>
      <w:r>
        <w:rPr>
          <w:bCs/>
          <w:b/>
        </w:rPr>
        <w:t xml:space="preserve">Competitive Landscape:</w:t>
      </w:r>
      <w:r>
        <w:t xml:space="preserve"> </w:t>
      </w:r>
      <w:r>
        <w:t xml:space="preserve">New entrants from Saudi Arabia and Turkey intensified competition in Dubai's luxury segment. The Marketing Manager implemented a premium loyalty program that reduced customer churn by 18% against competitors.</w:t>
      </w:r>
    </w:p>
    <w:bookmarkEnd w:id="22"/>
    <w:bookmarkStart w:id="23" w:name="Xa61d060cddb98f361aa77e3b9ed673e94cc8f90"/>
    <w:p>
      <w:pPr>
        <w:pStyle w:val="Heading2"/>
      </w:pPr>
      <w:r>
        <w:t xml:space="preserve">4. Marketing Manager's Strategic Initiatives Driving Results</w:t>
      </w:r>
    </w:p>
    <w:p>
      <w:pPr>
        <w:pStyle w:val="FirstParagraph"/>
      </w:pPr>
      <w:r>
        <w:t xml:space="preserve">The success metrics directly reflect the innovative strategies executed by our Dubai-based Marketing Manager, who has been instrumental in aligning our brand with UAE cultural values and economic priorities:</w:t>
      </w:r>
    </w:p>
    <w:p>
      <w:pPr>
        <w:numPr>
          <w:ilvl w:val="0"/>
          <w:numId w:val="1002"/>
        </w:numPr>
        <w:pStyle w:val="Compact"/>
      </w:pPr>
      <w:r>
        <w:rPr>
          <w:bCs/>
          <w:b/>
        </w:rPr>
        <w:t xml:space="preserve">Cultural Localization:</w:t>
      </w:r>
      <w:r>
        <w:t xml:space="preserve"> </w:t>
      </w:r>
      <w:r>
        <w:t xml:space="preserve">The Marketing Manager developed a Ramadan campaign featuring traditional Emirati motifs and Arabic-language content, resulting in 3x higher conversion rates than standard campaigns. This initiative resonated deeply with Dubai's diverse population.</w:t>
      </w:r>
    </w:p>
    <w:p>
      <w:pPr>
        <w:numPr>
          <w:ilvl w:val="0"/>
          <w:numId w:val="1002"/>
        </w:numPr>
        <w:pStyle w:val="Compact"/>
      </w:pPr>
      <w:r>
        <w:rPr>
          <w:bCs/>
          <w:b/>
        </w:rPr>
        <w:t xml:space="preserve">Data-Driven Personalization:</w:t>
      </w:r>
      <w:r>
        <w:t xml:space="preserve"> </w:t>
      </w:r>
      <w:r>
        <w:t xml:space="preserve">By integrating Dubai's unique customer data (including regional purchase patterns), the Marketing Manager implemented AI-driven email segmentation that increased repeat purchase frequency by 29%.</w:t>
      </w:r>
    </w:p>
    <w:p>
      <w:pPr>
        <w:numPr>
          <w:ilvl w:val="0"/>
          <w:numId w:val="1002"/>
        </w:numPr>
        <w:pStyle w:val="Compact"/>
      </w:pPr>
      <w:r>
        <w:rPr>
          <w:bCs/>
          <w:b/>
        </w:rPr>
        <w:t xml:space="preserve">Sustainability Alignment:</w:t>
      </w:r>
      <w:r>
        <w:t xml:space="preserve"> </w:t>
      </w:r>
      <w:r>
        <w:t xml:space="preserve">Recognizing UAE's Net Zero 2050 initiative, the Marketing Manager launched a "Green Dubai" product line with carbon-neutral packaging. This campaign generated 14,200 social media mentions and attracted new eco-conscious customers from Dubai's corporate sector.</w:t>
      </w:r>
    </w:p>
    <w:p>
      <w:pPr>
        <w:numPr>
          <w:ilvl w:val="0"/>
          <w:numId w:val="1002"/>
        </w:numPr>
        <w:pStyle w:val="Compact"/>
      </w:pPr>
      <w:r>
        <w:rPr>
          <w:bCs/>
          <w:b/>
        </w:rPr>
        <w:t xml:space="preserve">Partnership Ecosystem:</w:t>
      </w:r>
      <w:r>
        <w:t xml:space="preserve"> </w:t>
      </w:r>
      <w:r>
        <w:t xml:space="preserve">The Marketing Manager forged strategic alliances with Dubai Mall and Emirates NBD, resulting in co-branded experiences that drove 52% of new customer acquisitions in Q3.</w:t>
      </w:r>
    </w:p>
    <w:bookmarkEnd w:id="23"/>
    <w:bookmarkStart w:id="24" w:name="challenges-resolution-strategies"/>
    <w:p>
      <w:pPr>
        <w:pStyle w:val="Heading2"/>
      </w:pPr>
      <w:r>
        <w:t xml:space="preserve">5. Challenges &amp; Resolution Strategies</w:t>
      </w:r>
    </w:p>
    <w:p>
      <w:pPr>
        <w:pStyle w:val="FirstParagraph"/>
      </w:pPr>
      <w:r>
        <w:t xml:space="preserve">Despite strong performance, the Dubai market presented unique challenges addressed by the Marketing Manager:</w:t>
      </w:r>
    </w:p>
    <w:p>
      <w:pPr>
        <w:numPr>
          <w:ilvl w:val="0"/>
          <w:numId w:val="1003"/>
        </w:numPr>
        <w:pStyle w:val="Compact"/>
      </w:pPr>
      <w:r>
        <w:rPr>
          <w:bCs/>
          <w:b/>
        </w:rPr>
        <w:t xml:space="preserve">Supply Chain Disruptions:</w:t>
      </w:r>
      <w:r>
        <w:t xml:space="preserve"> </w:t>
      </w:r>
      <w:r>
        <w:t xml:space="preserve">Rising logistics costs in UAE port operations were mitigated through partnerships with Jebel Ali Free Zone distributors. The Marketing Manager optimized inventory allocation using predictive analytics, reducing stockouts by 33%.</w:t>
      </w:r>
    </w:p>
    <w:p>
      <w:pPr>
        <w:numPr>
          <w:ilvl w:val="0"/>
          <w:numId w:val="1003"/>
        </w:numPr>
        <w:pStyle w:val="Compact"/>
      </w:pPr>
      <w:r>
        <w:rPr>
          <w:bCs/>
          <w:b/>
        </w:rPr>
        <w:t xml:space="preserve">Cultural Sensitivity Risks:</w:t>
      </w:r>
      <w:r>
        <w:t xml:space="preserve"> </w:t>
      </w:r>
      <w:r>
        <w:t xml:space="preserve">A misaligned campaign in Q2 (using inappropriate imagery during Ramadan) was swiftly corrected by the Marketing Manager through immediate cultural training for all regional teams and a community engagement initiative with Dubai-based NGOs.</w:t>
      </w:r>
    </w:p>
    <w:bookmarkEnd w:id="24"/>
    <w:bookmarkStart w:id="25" w:name="future-outlook-recommendations"/>
    <w:p>
      <w:pPr>
        <w:pStyle w:val="Heading2"/>
      </w:pPr>
      <w:r>
        <w:t xml:space="preserve">6. Future Outlook &amp; Recommendations</w:t>
      </w:r>
    </w:p>
    <w:p>
      <w:pPr>
        <w:pStyle w:val="FirstParagraph"/>
      </w:pPr>
      <w:r>
        <w:t xml:space="preserve">The Marketing Manager recommends focusing on three priority areas to sustain momentum in United Arab Emirates Dubai:</w:t>
      </w:r>
    </w:p>
    <w:p>
      <w:pPr>
        <w:numPr>
          <w:ilvl w:val="0"/>
          <w:numId w:val="1004"/>
        </w:numPr>
        <w:pStyle w:val="Compact"/>
      </w:pPr>
      <w:r>
        <w:rPr>
          <w:bCs/>
          <w:b/>
        </w:rPr>
        <w:t xml:space="preserve">Expansion into Emerging Sectors:</w:t>
      </w:r>
      <w:r>
        <w:t xml:space="preserve"> </w:t>
      </w:r>
      <w:r>
        <w:t xml:space="preserve">Target Dubai's growing healthcare and fintech sectors with tailored solutions. The Marketing Manager estimates these verticals could yield 22% market share growth by Q1 2024.</w:t>
      </w:r>
    </w:p>
    <w:p>
      <w:pPr>
        <w:numPr>
          <w:ilvl w:val="0"/>
          <w:numId w:val="1004"/>
        </w:numPr>
        <w:pStyle w:val="Compact"/>
      </w:pPr>
      <w:r>
        <w:rPr>
          <w:bCs/>
          <w:b/>
        </w:rPr>
        <w:t xml:space="preserve">Digital Transformation:</w:t>
      </w:r>
      <w:r>
        <w:t xml:space="preserve"> </w:t>
      </w:r>
      <w:r>
        <w:t xml:space="preserve">Invest in augmented reality (AR) experiences for Dubai's luxury retail sector (e.g., virtual product try-ons at Burj Khalifa locations). The Marketing Manager projects a 35% increase in conversion rates through this initiative.</w:t>
      </w:r>
    </w:p>
    <w:p>
      <w:pPr>
        <w:numPr>
          <w:ilvl w:val="0"/>
          <w:numId w:val="1004"/>
        </w:numPr>
        <w:pStyle w:val="Compact"/>
      </w:pPr>
      <w:r>
        <w:rPr>
          <w:u w:val="single"/>
        </w:rPr>
        <w:t xml:space="preserve">Strategic Talent Development:</w:t>
      </w:r>
      <w:r>
        <w:t xml:space="preserve"> </w:t>
      </w:r>
      <w:r>
        <w:t xml:space="preserve">Establish a dedicated UAE cultural competence program for all marketing staff. The Marketing Manager emphasizes that local expertise is non-negotiable for sustained success in Dubai's market.</w:t>
      </w:r>
    </w:p>
    <w:bookmarkEnd w:id="25"/>
    <w:bookmarkStart w:id="27" w:name="conclusion"/>
    <w:p>
      <w:pPr>
        <w:pStyle w:val="Heading2"/>
      </w:pPr>
      <w:r>
        <w:t xml:space="preserve">7. Conclusion</w:t>
      </w:r>
    </w:p>
    <w:p>
      <w:pPr>
        <w:pStyle w:val="FirstParagraph"/>
      </w:pPr>
      <w:r>
        <w:t xml:space="preserve">This Sales Report unequivocally demonstrates how strategic leadership from the Marketing Manager has positioned our brand for exceptional growth within the United Arab Emirates Dubai market. The 18.7% YoY sales increase, coupled with record customer retention and market share gains, validates our investment in localized marketing excellence. As Dubai continues to evolve as a global business hub under UAE Vision 2030, the Marketing Manager's ability to merge global brand standards with hyperlocal cultural intelligence remains our greatest competitive advantage. We recommend doubling down on these strategies while expanding into high-potential sectors identified by the Marketing Manager's team.</w:t>
      </w:r>
    </w:p>
    <w:p>
      <w:pPr>
        <w:pStyle w:val="BodyText"/>
      </w:pPr>
      <w:r>
        <w:rPr>
          <w:bCs/>
          <w:b/>
        </w:rPr>
        <w:t xml:space="preserve">Recommendation:</w:t>
      </w:r>
      <w:r>
        <w:t xml:space="preserve"> </w:t>
      </w:r>
      <w:r>
        <w:t xml:space="preserve">Approve a 15% budget increase for Q4 2023 marketing initiatives specifically designed for Dubai, with priority given to sustainability-aligned campaigns and AR technology integration as recommended by our Marketing Manager.</w:t>
      </w:r>
    </w:p>
    <w:bookmarkStart w:id="26" w:name="prepared-by-your-name-marketing-manager"/>
    <w:p>
      <w:pPr>
        <w:pStyle w:val="Heading3"/>
      </w:pPr>
      <w:r>
        <w:t xml:space="preserve">Prepared By: [Your Name], Marketing Manager</w:t>
      </w:r>
    </w:p>
    <w:p>
      <w:pPr>
        <w:pStyle w:val="FirstParagraph"/>
      </w:pPr>
      <w:r>
        <w:t xml:space="preserve">Dubai, United Arab Emirates | October 26,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 Dubai, UAE</dc:title>
  <dc:creator/>
  <dc:language>en</dc:language>
  <cp:keywords/>
  <dcterms:created xsi:type="dcterms:W3CDTF">2026-07-24T07:55:38Z</dcterms:created>
  <dcterms:modified xsi:type="dcterms:W3CDTF">2026-07-24T07:55:38Z</dcterms:modified>
</cp:coreProperties>
</file>

<file path=docProps/custom.xml><?xml version="1.0" encoding="utf-8"?>
<Properties xmlns="http://schemas.openxmlformats.org/officeDocument/2006/custom-properties" xmlns:vt="http://schemas.openxmlformats.org/officeDocument/2006/docPropsVTypes"/>
</file>