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9" w:name="Xcff7734e2053dd1bfc50e40c7aadb72bd441cb9"/>
    <w:p>
      <w:pPr>
        <w:pStyle w:val="Heading1"/>
      </w:pPr>
      <w:r>
        <w:t xml:space="preserve">Quarterly Sales Report &amp; Strategic Analysis for Marketing Manager, United Kingdom Birmingham</w:t>
      </w:r>
    </w:p>
    <w:bookmarkStart w:id="20" w:name="executive-summary"/>
    <w:p>
      <w:pPr>
        <w:pStyle w:val="Heading2"/>
      </w:pPr>
      <w:r>
        <w:t xml:space="preserve">Executive Summary</w:t>
      </w:r>
    </w:p>
    <w:p>
      <w:pPr>
        <w:pStyle w:val="FirstParagraph"/>
      </w:pPr>
      <w:r>
        <w:t xml:space="preserve">This comprehensive Sales Report details the performance metrics, market insights, and strategic initiatives executed by the Marketing Manager in the United Kingdom Birmingham territory during Q3 2023. The analysis confirms robust sales growth (+18.7% YoY) and market share expansion (to 14.2%) across Birmingham's competitive retail landscape. As the pivotal Marketing Manager for this key UK metropolitan hub, our strategies successfully navigated post-pandemic consumer behavior shifts while strengthening brand positioning in the Birmingham community.</w:t>
      </w:r>
    </w:p>
    <w:p>
      <w:pPr>
        <w:pStyle w:val="BodyText"/>
      </w:pPr>
      <w:r>
        <w:rPr>
          <w:bCs/>
          <w:b/>
        </w:rPr>
        <w:t xml:space="preserve">Key Achievement:</w:t>
      </w:r>
      <w:r>
        <w:t xml:space="preserve"> </w:t>
      </w:r>
      <w:r>
        <w:t xml:space="preserve">Achieved 98% of quarterly sales target (£4.2M vs £4.3M forecast) through hyper-localized campaigns, establishing the Marketing Manager's operational excellence in United Kingdom Birmingham's dynamic market.</w:t>
      </w:r>
    </w:p>
    <w:bookmarkEnd w:id="20"/>
    <w:bookmarkStart w:id="21" w:name="X0f659af25a6a20ef463b72384e599cbf9718dd4"/>
    <w:p>
      <w:pPr>
        <w:pStyle w:val="Heading2"/>
      </w:pPr>
      <w:r>
        <w:t xml:space="preserve">Sales Performance Overview: United Kingdom Birmingham Territory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Sales Revenue</w:t>
            </w:r>
          </w:p>
        </w:tc>
        <w:tc>
          <w:tcPr/>
          <w:p>
            <w:pPr>
              <w:pStyle w:val="Compact"/>
              <w:jc w:val="left"/>
            </w:pPr>
            <w:r>
              <w:t xml:space="preserve">£4,185,000</w:t>
            </w:r>
          </w:p>
        </w:tc>
        <w:tc>
          <w:tcPr/>
          <w:p>
            <w:pPr>
              <w:pStyle w:val="Compact"/>
              <w:jc w:val="left"/>
            </w:pPr>
            <w:r>
              <w:t xml:space="preserve">£3,526,000</w:t>
            </w:r>
          </w:p>
        </w:tc>
        <w:tc>
          <w:tcPr/>
          <w:p>
            <w:pPr>
              <w:pStyle w:val="Compact"/>
              <w:jc w:val="left"/>
            </w:pPr>
            <w:r>
              <w:t xml:space="preserve">+18.7%</w:t>
            </w:r>
          </w:p>
        </w:tc>
      </w:tr>
      <w:tr>
        <w:tc>
          <w:tcPr/>
          <w:p>
            <w:pPr>
              <w:pStyle w:val="Compact"/>
              <w:jc w:val="left"/>
            </w:pPr>
            <w:r>
              <w:t xml:space="preserve">New Customer Acquisition</w:t>
            </w:r>
          </w:p>
        </w:tc>
        <w:tc>
          <w:tcPr/>
          <w:p>
            <w:pPr>
              <w:pStyle w:val="Compact"/>
              <w:jc w:val="left"/>
            </w:pPr>
            <w:r>
              <w:t xml:space="preserve">2,143</w:t>
            </w:r>
          </w:p>
        </w:tc>
        <w:tc>
          <w:tcPr/>
          <w:p>
            <w:pPr>
              <w:pStyle w:val="Compact"/>
              <w:jc w:val="left"/>
            </w:pPr>
            <w:r>
              <w:t xml:space="preserve">1,678</w:t>
            </w:r>
          </w:p>
        </w:tc>
        <w:tc>
          <w:tcPr/>
          <w:p>
            <w:pPr>
              <w:pStyle w:val="Compact"/>
              <w:jc w:val="left"/>
            </w:pPr>
            <w:r>
              <w:t xml:space="preserve">+27.7%</w:t>
            </w:r>
          </w:p>
        </w:tc>
      </w:tr>
      <w:tr>
        <w:tc>
          <w:tcPr/>
          <w:p>
            <w:pPr>
              <w:pStyle w:val="Compact"/>
              <w:jc w:val="left"/>
            </w:pPr>
            <w:r>
              <w:t xml:space="preserve">Average Order Value (AOV)</w:t>
            </w:r>
          </w:p>
        </w:tc>
        <w:tc>
          <w:tcPr/>
          <w:p>
            <w:pPr>
              <w:pStyle w:val="Compact"/>
              <w:jc w:val="left"/>
            </w:pPr>
            <w:r>
              <w:t xml:space="preserve">£142.30</w:t>
            </w:r>
          </w:p>
        </w:tc>
        <w:tc>
          <w:tcPr/>
          <w:p>
            <w:pPr>
              <w:pStyle w:val="Compact"/>
              <w:jc w:val="left"/>
            </w:pPr>
            <w:r>
              <w:t xml:space="preserve">£135.80</w:t>
            </w:r>
          </w:p>
        </w:tc>
        <w:tc>
          <w:tcPr/>
          <w:p>
            <w:pPr>
              <w:pStyle w:val="Compact"/>
              <w:jc w:val="left"/>
            </w:pPr>
            <w:r>
              <w:t xml:space="preserve">+4.8%</w:t>
            </w:r>
          </w:p>
        </w:tc>
      </w:tr>
      <w:tr>
        <w:tc>
          <w:tcPr/>
          <w:p>
            <w:pPr>
              <w:pStyle w:val="Compact"/>
              <w:jc w:val="left"/>
            </w:pPr>
            <w:r>
              <w:t xml:space="preserve">Market Share (Birmingham Region)</w:t>
            </w:r>
          </w:p>
        </w:tc>
        <w:tc>
          <w:tcPr/>
          <w:p>
            <w:pPr>
              <w:pStyle w:val="Compact"/>
              <w:jc w:val="left"/>
            </w:pPr>
            <w:r>
              <w:t xml:space="preserve">14.2%</w:t>
            </w:r>
          </w:p>
        </w:tc>
        <w:tc>
          <w:tcPr/>
          <w:p>
            <w:pPr>
              <w:pStyle w:val="Compact"/>
              <w:jc w:val="left"/>
            </w:pPr>
            <w:r>
              <w:t xml:space="preserve">12.6%</w:t>
            </w:r>
          </w:p>
        </w:tc>
        <w:tc>
          <w:tcPr/>
          <w:p>
            <w:pPr>
              <w:pStyle w:val="Compact"/>
              <w:jc w:val="left"/>
            </w:pPr>
            <w:r>
              <w:t xml:space="preserve">+1.6 pts</w:t>
            </w:r>
          </w:p>
        </w:tc>
      </w:tr>
    </w:tbl>
    <w:p>
      <w:pPr>
        <w:pStyle w:val="BodyText"/>
      </w:pPr>
      <w:r>
        <w:t xml:space="preserve">The United Kingdom Birmingham market demonstrated exceptional resilience, with the Marketing Manager implementing targeted in-store experiences at key Birmingham locations (Bullring, Centenary Square, and Mailbox) that drove a 32% increase in footfall conversion. Notably, the 'Birmingham Loves Local' campaign generated £678K in sales directly from residents within 5 miles of our flagship stores - proving the Marketing Manager's deep understanding of regional consumer psychology.</w:t>
      </w:r>
    </w:p>
    <w:bookmarkEnd w:id="21"/>
    <w:bookmarkStart w:id="24" w:name="Xc82ec663be6d7f51a500380aefa67fbed23a481"/>
    <w:p>
      <w:pPr>
        <w:pStyle w:val="Heading2"/>
      </w:pPr>
      <w:r>
        <w:t xml:space="preserve">Marketing Campaign Effectiveness: Birmingham-Specific Insights</w:t>
      </w:r>
    </w:p>
    <w:bookmarkStart w:id="22" w:name="Xa1ecf740dee574a45c99d4d07c352559b1b558b"/>
    <w:p>
      <w:pPr>
        <w:pStyle w:val="Heading3"/>
      </w:pPr>
      <w:r>
        <w:t xml:space="preserve">1. 'Birmingham Pride' Social Media Blitz (August 2023)</w:t>
      </w:r>
    </w:p>
    <w:p>
      <w:pPr>
        <w:pStyle w:val="FirstParagraph"/>
      </w:pPr>
      <w:r>
        <w:t xml:space="preserve">The Marketing Manager leveraged Birmingham's cultural identity through a citywide social campaign featuring local influencers and heritage landmarks. Results exceeded expectations with:</w:t>
      </w:r>
    </w:p>
    <w:p>
      <w:pPr>
        <w:numPr>
          <w:ilvl w:val="0"/>
          <w:numId w:val="1001"/>
        </w:numPr>
        <w:pStyle w:val="Compact"/>
      </w:pPr>
      <w:r>
        <w:t xml:space="preserve">54% increase in engagement rate (+18% vs industry average)</w:t>
      </w:r>
    </w:p>
    <w:p>
      <w:pPr>
        <w:numPr>
          <w:ilvl w:val="0"/>
          <w:numId w:val="1001"/>
        </w:numPr>
        <w:pStyle w:val="Compact"/>
      </w:pPr>
      <w:r>
        <w:t xml:space="preserve">12,300+ user-generated content posts using #BirminghamPride</w:t>
      </w:r>
    </w:p>
    <w:p>
      <w:pPr>
        <w:numPr>
          <w:ilvl w:val="0"/>
          <w:numId w:val="1001"/>
        </w:numPr>
        <w:pStyle w:val="Compact"/>
      </w:pPr>
      <w:r>
        <w:t xml:space="preserve">Direct sales impact: £312K from Birmingham-based social traffic</w:t>
      </w:r>
    </w:p>
    <w:bookmarkEnd w:id="22"/>
    <w:bookmarkStart w:id="23" w:name="collaborative-pop-up-events-q3-2023"/>
    <w:p>
      <w:pPr>
        <w:pStyle w:val="Heading3"/>
      </w:pPr>
      <w:r>
        <w:t xml:space="preserve">2. Collaborative Pop-Up Events (Q3 2023)</w:t>
      </w:r>
    </w:p>
    <w:p>
      <w:pPr>
        <w:pStyle w:val="FirstParagraph"/>
      </w:pPr>
      <w:r>
        <w:t xml:space="preserve">In partnership with Birmingham City Council and local businesses, the Marketing Manager executed three pop-up experiences at:</w:t>
      </w:r>
    </w:p>
    <w:p>
      <w:pPr>
        <w:numPr>
          <w:ilvl w:val="0"/>
          <w:numId w:val="1002"/>
        </w:numPr>
        <w:pStyle w:val="Compact"/>
      </w:pPr>
      <w:r>
        <w:t xml:space="preserve">Birmingham Botanical Gardens (5,800 attendees)</w:t>
      </w:r>
    </w:p>
    <w:p>
      <w:pPr>
        <w:numPr>
          <w:ilvl w:val="0"/>
          <w:numId w:val="1002"/>
        </w:numPr>
        <w:pStyle w:val="Compact"/>
      </w:pPr>
      <w:r>
        <w:t xml:space="preserve">Digbeth Arts Festival (7,200 attendees)</w:t>
      </w:r>
    </w:p>
    <w:p>
      <w:pPr>
        <w:numPr>
          <w:ilvl w:val="0"/>
          <w:numId w:val="1002"/>
        </w:numPr>
        <w:pStyle w:val="Compact"/>
      </w:pPr>
      <w:r>
        <w:t xml:space="preserve">ICC Birmingham (3,450 attendees)</w:t>
      </w:r>
    </w:p>
    <w:p>
      <w:pPr>
        <w:pStyle w:val="FirstParagraph"/>
      </w:pPr>
      <w:r>
        <w:t xml:space="preserve">These events generated 17% of all Q3 sales and established crucial community partnerships essential for long-term growth in the United Kingdom Birmingham market.</w:t>
      </w:r>
    </w:p>
    <w:p>
      <w:pPr>
        <w:pStyle w:val="BodyText"/>
      </w:pPr>
      <w:r>
        <w:rPr>
          <w:bCs/>
          <w:b/>
        </w:rPr>
        <w:t xml:space="preserve">Marketing Manager Insight:</w:t>
      </w:r>
      <w:r>
        <w:t xml:space="preserve"> </w:t>
      </w:r>
      <w:r>
        <w:t xml:space="preserve">"Birmingham consumers respond powerfully to authentic local storytelling. Our campaign didn't just sell products—it celebrated city identity, which our data shows increases brand loyalty by 37% in this region."</w:t>
      </w:r>
    </w:p>
    <w:bookmarkEnd w:id="23"/>
    <w:bookmarkEnd w:id="24"/>
    <w:bookmarkStart w:id="25" w:name="Xc8c658ed530267f4e936ebb72a07619e4d7ac16"/>
    <w:p>
      <w:pPr>
        <w:pStyle w:val="Heading2"/>
      </w:pPr>
      <w:r>
        <w:t xml:space="preserve">Customer Feedback &amp; Market Trends: Birmingham Analysis</w:t>
      </w:r>
    </w:p>
    <w:p>
      <w:pPr>
        <w:pStyle w:val="FirstParagraph"/>
      </w:pPr>
      <w:r>
        <w:t xml:space="preserve">Post-purchase surveys from United Kingdom Birmingham customers revealed critical insights:</w:t>
      </w:r>
    </w:p>
    <w:p>
      <w:pPr>
        <w:numPr>
          <w:ilvl w:val="0"/>
          <w:numId w:val="1003"/>
        </w:numPr>
        <w:pStyle w:val="Compact"/>
      </w:pPr>
      <w:r>
        <w:rPr>
          <w:bCs/>
          <w:b/>
        </w:rPr>
        <w:t xml:space="preserve">83% of respondents</w:t>
      </w:r>
      <w:r>
        <w:t xml:space="preserve"> </w:t>
      </w:r>
      <w:r>
        <w:t xml:space="preserve">cited "Birmingham-specific promotions" as a key purchase driver (vs 61% nationally)</w:t>
      </w:r>
    </w:p>
    <w:p>
      <w:pPr>
        <w:numPr>
          <w:ilvl w:val="0"/>
          <w:numId w:val="1003"/>
        </w:numPr>
        <w:pStyle w:val="Compact"/>
      </w:pPr>
      <w:r>
        <w:rPr>
          <w:bCs/>
          <w:b/>
        </w:rPr>
        <w:t xml:space="preserve">79% preferred</w:t>
      </w:r>
      <w:r>
        <w:t xml:space="preserve"> </w:t>
      </w:r>
      <w:r>
        <w:t xml:space="preserve">personalized offers referencing local events (e.g., Birmingham Royal Ballet tickets, Aston Villa match discounts)</w:t>
      </w:r>
    </w:p>
    <w:p>
      <w:pPr>
        <w:numPr>
          <w:ilvl w:val="0"/>
          <w:numId w:val="1003"/>
        </w:numPr>
        <w:pStyle w:val="Compact"/>
      </w:pPr>
      <w:r>
        <w:rPr>
          <w:bCs/>
          <w:b/>
        </w:rPr>
        <w:t xml:space="preserve">Top Request:</w:t>
      </w:r>
      <w:r>
        <w:t xml:space="preserve"> </w:t>
      </w:r>
      <w:r>
        <w:t xml:space="preserve">Extended hours during Birmingham's major events (Super League finals, Festival of Light)</w:t>
      </w:r>
    </w:p>
    <w:p>
      <w:pPr>
        <w:pStyle w:val="FirstParagraph"/>
      </w:pPr>
      <w:r>
        <w:t xml:space="preserve">The Marketing Manager identified a significant trend: Birmingham shoppers now prioritize "community-connected" brands over national chains. This insight directly informed the development of our new 'Birmingham Guardian' loyalty program, which has already achieved 89% adoption among existing customers in the region.</w:t>
      </w:r>
    </w:p>
    <w:bookmarkEnd w:id="25"/>
    <w:bookmarkStart w:id="26" w:name="X2f871897b2ab8d46c6c8c686dc446e17dbbcb73"/>
    <w:p>
      <w:pPr>
        <w:pStyle w:val="Heading2"/>
      </w:pPr>
      <w:r>
        <w:t xml:space="preserve">Challenges &amp; Strategic Response: United Kingdom Birmingham Context</w:t>
      </w:r>
    </w:p>
    <w:p>
      <w:pPr>
        <w:pStyle w:val="FirstParagraph"/>
      </w:pPr>
      <w:r>
        <w:t xml:space="preserve">The Marketing Manager navigated three critical challenges specific to Birmingham:</w:t>
      </w:r>
    </w:p>
    <w:p>
      <w:pPr>
        <w:numPr>
          <w:ilvl w:val="0"/>
          <w:numId w:val="1004"/>
        </w:numPr>
        <w:pStyle w:val="Compact"/>
      </w:pPr>
      <w:r>
        <w:rPr>
          <w:bCs/>
          <w:b/>
        </w:rPr>
        <w:t xml:space="preserve">Supply Chain Disruptions:</w:t>
      </w:r>
      <w:r>
        <w:t xml:space="preserve"> </w:t>
      </w:r>
      <w:r>
        <w:t xml:space="preserve">Local port strikes impacted delivery times. Response: Partnered with Birmingham-based logistics firm "Midland Express" to secure 15% faster local distribution.</w:t>
      </w:r>
    </w:p>
    <w:p>
      <w:pPr>
        <w:numPr>
          <w:ilvl w:val="0"/>
          <w:numId w:val="1004"/>
        </w:numPr>
        <w:pStyle w:val="Compact"/>
      </w:pPr>
      <w:r>
        <w:rPr>
          <w:bCs/>
          <w:b/>
        </w:rPr>
        <w:t xml:space="preserve">Competitive Pressure:</w:t>
      </w:r>
      <w:r>
        <w:t xml:space="preserve"> </w:t>
      </w:r>
      <w:r>
        <w:t xml:space="preserve">New competitor entry in Digbeth area. Response: Launched 'Birmingham Advantage' pricing bundle exclusively for local residents (42% of sales came from this segment).</w:t>
      </w:r>
    </w:p>
    <w:p>
      <w:pPr>
        <w:pStyle w:val="FirstParagraph"/>
      </w:pPr>
      <w:r>
        <w:rPr>
          <w:bCs/>
          <w:b/>
        </w:rPr>
        <w:t xml:space="preserve">Strategic Pivot:</w:t>
      </w:r>
      <w:r>
        <w:t xml:space="preserve"> </w:t>
      </w:r>
      <w:r>
        <w:t xml:space="preserve">The Marketing Manager's real-time adjustment to the 'Birmingham Advantage' program during competitor launches prevented potential 9% market share loss in Q3.</w:t>
      </w:r>
    </w:p>
    <w:bookmarkEnd w:id="26"/>
    <w:bookmarkStart w:id="27" w:name="Xab2560c2c6dfd79df06c51d1ef68beb8f7472f3"/>
    <w:p>
      <w:pPr>
        <w:pStyle w:val="Heading2"/>
      </w:pPr>
      <w:r>
        <w:t xml:space="preserve">Recommendations for Next Quarter (Marketing Manager Action Plan)</w:t>
      </w:r>
    </w:p>
    <w:p>
      <w:pPr>
        <w:pStyle w:val="FirstParagraph"/>
      </w:pPr>
      <w:r>
        <w:t xml:space="preserve">Based on Q3 performance and Birmingham market dynamics, the Marketing Manager proposes:</w:t>
      </w:r>
    </w:p>
    <w:p>
      <w:pPr>
        <w:numPr>
          <w:ilvl w:val="0"/>
          <w:numId w:val="1005"/>
        </w:numPr>
        <w:pStyle w:val="Compact"/>
      </w:pPr>
      <w:r>
        <w:rPr>
          <w:bCs/>
          <w:b/>
        </w:rPr>
        <w:t xml:space="preserve">Birmingham Heritage Collection:</w:t>
      </w:r>
      <w:r>
        <w:t xml:space="preserve"> </w:t>
      </w:r>
      <w:r>
        <w:t xml:space="preserve">Launch limited edition products celebrating 5 key Birmingham landmarks (e.g., Symphony Hall, Library of Birmingham). Estimated impact: +£1.2M revenue by Q1 2024.</w:t>
      </w:r>
    </w:p>
    <w:p>
      <w:pPr>
        <w:numPr>
          <w:ilvl w:val="0"/>
          <w:numId w:val="1005"/>
        </w:numPr>
        <w:pStyle w:val="Compact"/>
      </w:pPr>
      <w:r>
        <w:rPr>
          <w:bCs/>
          <w:b/>
        </w:rPr>
        <w:t xml:space="preserve">Local Talent Partnerships:</w:t>
      </w:r>
      <w:r>
        <w:t xml:space="preserve"> </w:t>
      </w:r>
      <w:r>
        <w:t xml:space="preserve">Collaborate with Birmingham-based artists for exclusive product designs, targeting the £350M creative sector in the region.</w:t>
      </w:r>
    </w:p>
    <w:p>
      <w:pPr>
        <w:numPr>
          <w:ilvl w:val="0"/>
          <w:numId w:val="1005"/>
        </w:numPr>
        <w:pStyle w:val="Compact"/>
      </w:pPr>
      <w:r>
        <w:rPr>
          <w:bCs/>
          <w:b/>
        </w:rPr>
        <w:t xml:space="preserve">Community Investment Program:</w:t>
      </w:r>
      <w:r>
        <w:t xml:space="preserve"> </w:t>
      </w:r>
      <w:r>
        <w:t xml:space="preserve">Allocate 5% of Birmingham quarterly profits to local causes (e.g., Birmingham Food Bank), directly tied to customer acquisition metrics.</w:t>
      </w:r>
    </w:p>
    <w:p>
      <w:pPr>
        <w:pStyle w:val="FirstParagraph"/>
      </w:pPr>
      <w:r>
        <w:t xml:space="preserve">"These initiatives aren't just sales tactics—they're community investments that will position us as Birmingham's most beloved brand," stated the Marketing Manager in a recent team briefing, emphasizing the deep integration required between commercial strategy and local identity in United Kingdom Birmingham.</w:t>
      </w:r>
    </w:p>
    <w:bookmarkEnd w:id="27"/>
    <w:bookmarkStart w:id="28" w:name="X01735f5a0a6359e9521b4f1b33a84d377463602"/>
    <w:p>
      <w:pPr>
        <w:pStyle w:val="Heading2"/>
      </w:pPr>
      <w:r>
        <w:t xml:space="preserve">Conclusion: The Future of Sales Strategy in United Kingdom Birmingham</w:t>
      </w:r>
    </w:p>
    <w:p>
      <w:pPr>
        <w:pStyle w:val="FirstParagraph"/>
      </w:pPr>
      <w:r>
        <w:t xml:space="preserve">This Sales Report unequivocally demonstrates how a strategically focused Marketing Manager drives exceptional results in the United Kingdom Birmingham market. By treating Birmingham not as a generic territory but as a distinct community with unique cultural, economic, and social dynamics, we've achieved sustainable growth that outperforms national averages.</w:t>
      </w:r>
    </w:p>
    <w:p>
      <w:pPr>
        <w:pStyle w:val="BodyText"/>
      </w:pPr>
      <w:r>
        <w:t xml:space="preserve">Key lessons learned: In the modern retail landscape of United Kingdom Birmingham, success requires more than standard marketing—it demands hyper-localized engagement. The Marketing Manager's ability to translate city-specific insights into action has created a replicable model for other UK regions while securing Birmingham as a flagship performance location.</w:t>
      </w:r>
    </w:p>
    <w:p>
      <w:pPr>
        <w:pStyle w:val="BodyText"/>
      </w:pPr>
      <w:r>
        <w:t xml:space="preserve">As we enter Q4, the focus will intensify on scaling our community-centric approach across all Birmingham touchpoints. Our goal: achieve 16% market share by Q1 2024 through continued innovation from the Marketing Manager's office, proving that when sales strategy meets local identity, both business and community thrive together.</w:t>
      </w:r>
    </w:p>
    <w:p>
      <w:pPr>
        <w:pStyle w:val="BodyText"/>
      </w:pPr>
      <w:r>
        <w:t xml:space="preserve">Prepared by: [Marketing Manager Name]</w:t>
      </w:r>
      <w:r>
        <w:br/>
      </w:r>
      <w:r>
        <w:t xml:space="preserve">United Kingdom Birmingham Sales &amp; Marketing Division</w:t>
      </w:r>
      <w:r>
        <w:br/>
      </w:r>
      <w: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Performance - United Kingdom Birmingham</dc:title>
  <dc:creator/>
  <dc:language>en</dc:language>
  <cp:keywords/>
  <dcterms:created xsi:type="dcterms:W3CDTF">2026-07-24T06:33:06Z</dcterms:created>
  <dcterms:modified xsi:type="dcterms:W3CDTF">2026-07-24T06:33:06Z</dcterms:modified>
</cp:coreProperties>
</file>

<file path=docProps/custom.xml><?xml version="1.0" encoding="utf-8"?>
<Properties xmlns="http://schemas.openxmlformats.org/officeDocument/2006/custom-properties" xmlns:vt="http://schemas.openxmlformats.org/officeDocument/2006/docPropsVTypes"/>
</file>