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&amp;</w:t>
      </w:r>
      <w:r>
        <w:t xml:space="preserve"> </w:t>
      </w:r>
      <w:r>
        <w:t xml:space="preserve">Market</w:t>
      </w:r>
      <w:r>
        <w:t xml:space="preserve"> </w:t>
      </w:r>
      <w:r>
        <w:t xml:space="preserve">Analysis</w:t>
      </w:r>
    </w:p>
    <w:bookmarkStart w:id="30" w:name="X695060c65a22c24122a58c7861198ceac8a9701"/>
    <w:p>
      <w:pPr>
        <w:pStyle w:val="Heading1"/>
      </w:pPr>
      <w:r>
        <w:t xml:space="preserve">Sales Report: United States Los Angeles Marketing Manager Performance &amp; Strategic Insights</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our Los Angeles operations during Q3 2023, analyzing sales data, market trends, and campaign effectiveness across the United States Los Angeles metropolitan area. The report confirms a 14.7% year-over-year revenue growth in LA markets (exceeding regional benchmarks by 3.2%), driven by innovative digital strategies implemented under the guidance of our Marketing Manager. Key initiatives successfully navigated post-pandemic consumer behavior shifts while capitalizing on Los Angeles' unique cultural landscape, positioning us as a top-three brand in the competitive Southern California market.</w:t>
      </w:r>
    </w:p>
    <w:bookmarkEnd w:id="20"/>
    <w:bookmarkStart w:id="21" w:name="Xc84aba129c0957a52913cf3efbeead879df404d"/>
    <w:p>
      <w:pPr>
        <w:pStyle w:val="Heading2"/>
      </w:pPr>
      <w:r>
        <w:t xml:space="preserve">Market Context: United States Los Angeles Dynamics</w:t>
      </w:r>
    </w:p>
    <w:p>
      <w:pPr>
        <w:pStyle w:val="FirstParagraph"/>
      </w:pPr>
      <w:r>
        <w:t xml:space="preserve">The United States Los Angeles market remains a critical revenue driver for national growth, representing 18% of our total U.S. sales volume. As the nation's second-largest metropolitan economy, LA presents unparalleled opportunities alongside intense competition across entertainment, fashion, and tech sectors. The Marketing Manager's deep understanding of local demographics – including diverse populations (32% Hispanic/Latino, 28% White non-Hispanic, 14% Asian American) and high digital penetration (95%) – has been instrumental in tailoring campaigns. Recent data shows LA consumers now prioritize experiential shopping over transactional purchases, a shift our Marketing Manager identified early through community sentiment analysis.</w:t>
      </w:r>
    </w:p>
    <w:bookmarkEnd w:id="21"/>
    <w:bookmarkStart w:id="22" w:name="key-sales-performance-metrics-q3-2023"/>
    <w:p>
      <w:pPr>
        <w:pStyle w:val="Heading2"/>
      </w:pPr>
      <w:r>
        <w:t xml:space="preserve">Key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(LA)</w:t>
      </w:r>
    </w:p>
    <w:p>
      <w:pPr>
        <w:pStyle w:val="BodyText"/>
      </w:pPr>
      <w:r>
        <w:t xml:space="preserve">$14.8M</w:t>
      </w:r>
    </w:p>
    <w:p>
      <w:pPr>
        <w:pStyle w:val="BodyText"/>
      </w:pPr>
      <w:r>
        <w:t xml:space="preserve">$12.9M</w:t>
      </w:r>
    </w:p>
    <w:p>
      <w:pPr>
        <w:pStyle w:val="BodyText"/>
      </w:pPr>
      <w:r>
        <w:t xml:space="preserve">+14.7%</w:t>
      </w:r>
    </w:p>
    <w:p>
      <w:pPr>
        <w:pStyle w:val="BodyText"/>
      </w:pPr>
      <w:r>
        <w:t xml:space="preserve">Customer Acquisition Cost (CAC)</w:t>
      </w:r>
    </w:p>
    <w:p>
      <w:pPr>
        <w:pStyle w:val="BodyText"/>
      </w:pPr>
      <w:r>
        <w:t xml:space="preserve">$52</w:t>
      </w:r>
    </w:p>
    <w:p>
      <w:pPr>
        <w:pStyle w:val="BodyText"/>
      </w:pPr>
      <w:r>
        <w:t xml:space="preserve">&lt;</w:t>
      </w:r>
    </w:p>
    <w:p>
      <w:pPr>
        <w:pStyle w:val="BodyText"/>
      </w:pPr>
      <w:r>
        <w:t xml:space="preserve">$67</w:t>
      </w:r>
    </w:p>
    <w:p>
      <w:pPr>
        <w:pStyle w:val="BodyText"/>
      </w:pPr>
      <w:r>
        <w:t xml:space="preserve">Website Conversion Rate (LA)</w:t>
      </w:r>
    </w:p>
    <w:p>
      <w:pPr>
        <w:pStyle w:val="BodyText"/>
      </w:pPr>
      <w:r>
        <w:t xml:space="preserve">4.8%</w:t>
      </w:r>
    </w:p>
    <w:p>
      <w:pPr>
        <w:pStyle w:val="BodyText"/>
      </w:pPr>
      <w:r>
        <w:t xml:space="preserve">3.1%</w:t>
      </w:r>
    </w:p>
    <w:p>
      <w:pPr>
        <w:pStyle w:val="BodyText"/>
      </w:pPr>
      <w:r>
        <w:t xml:space="preserve">+54.8%</w:t>
      </w:r>
    </w:p>
    <w:p>
      <w:pPr>
        <w:pStyle w:val="BodyText"/>
      </w:pPr>
      <w:r>
        <w:t xml:space="preserve">Social Media Engagement Rate</w:t>
      </w:r>
    </w:p>
    <w:p>
      <w:pPr>
        <w:pStyle w:val="BodyText"/>
      </w:pPr>
      <w:r>
        <w:t xml:space="preserve">9.2%</w:t>
      </w:r>
    </w:p>
    <w:p>
      <w:pPr>
        <w:pStyle w:val="BodyText"/>
      </w:pPr>
      <w:r>
        <w:t xml:space="preserve">6.5%</w:t>
      </w:r>
    </w:p>
    <w:p>
      <w:pPr>
        <w:pStyle w:val="BodyText"/>
      </w:pPr>
      <w:r>
        <w:t xml:space="preserve">+41.5% (LA)</w:t>
      </w:r>
    </w:p>
    <w:p>
      <w:pPr>
        <w:pStyle w:val="BodyText"/>
      </w:pPr>
      <w:r>
        <w:t xml:space="preserve">The Marketing Manager's data-driven approach directly contributed to a 38% reduction in CAC through hyper-targeted Instagram and TikTok campaigns leveraging LA-specific cultural moments (e.g., Super Bowl events, Coachella partnerships). This represents the lowest CAC across all U.S. regions, validating strategic market insights.</w:t>
      </w:r>
    </w:p>
    <w:bookmarkEnd w:id="22"/>
    <w:bookmarkStart w:id="26" w:name="X8a8f074c07f5c32482c00c9c43225c1d6bf2bc4"/>
    <w:p>
      <w:pPr>
        <w:pStyle w:val="Heading2"/>
      </w:pPr>
      <w:r>
        <w:t xml:space="preserve">Marketing Campaign Effectiveness: LA-Specific Initiatives</w:t>
      </w:r>
    </w:p>
    <w:p>
      <w:pPr>
        <w:pStyle w:val="FirstParagraph"/>
      </w:pPr>
      <w:r>
        <w:t xml:space="preserve">Under the leadership of our Marketing Manager, three flagship campaigns delivered exceptional results in United States Los Angeles:</w:t>
      </w:r>
    </w:p>
    <w:bookmarkStart w:id="23" w:name="la-local-love-community-activation"/>
    <w:p>
      <w:pPr>
        <w:pStyle w:val="Heading3"/>
      </w:pPr>
      <w:r>
        <w:t xml:space="preserve">1. "LA Local Love" Community Activation</w:t>
      </w:r>
    </w:p>
    <w:p>
      <w:pPr>
        <w:pStyle w:val="FirstParagraph"/>
      </w:pPr>
      <w:r>
        <w:t xml:space="preserve">This initiative partnered with 47 neighborhood businesses across LA (from Venice Beach surf shops to Downtown art galleries), creating co-branded pop-up experiences. The Marketing Manager designed geo-fenced digital ads targeting users within 5 miles of partner locations. Result: $2.1M incremental sales, 23% new customer acquisition, and unprecedented social media buzz (#LALocalLove reached 18M impressions). The campaign's success demonstrated how culturally attuned marketing drives loyalty in LA's community-centric market.</w:t>
      </w:r>
    </w:p>
    <w:bookmarkEnd w:id="23"/>
    <w:bookmarkStart w:id="24" w:name="digital-influencer-ecosystem-expansion"/>
    <w:p>
      <w:pPr>
        <w:pStyle w:val="Heading3"/>
      </w:pPr>
      <w:r>
        <w:t xml:space="preserve">2. Digital Influencer Ecosystem Expansion</w:t>
      </w:r>
    </w:p>
    <w:p>
      <w:pPr>
        <w:pStyle w:val="FirstParagraph"/>
      </w:pPr>
      <w:r>
        <w:t xml:space="preserve">The Marketing Manager curated LA-based creators (including 8 Spanish-language influencers targeting the city's largest demographic) for authentic product integration. Unlike generic national campaigns, these partnerships prioritized local relevance – e.g., featuring products in Koreatown food tours or Malibu beach lifestyle content. Outcome: 157% higher engagement than national benchmarks and a 29% increase in sales from influencer-driven traffic.</w:t>
      </w:r>
    </w:p>
    <w:bookmarkEnd w:id="24"/>
    <w:bookmarkStart w:id="25" w:name="data-driven-personalization-engine"/>
    <w:p>
      <w:pPr>
        <w:pStyle w:val="Heading3"/>
      </w:pPr>
      <w:r>
        <w:t xml:space="preserve">3. Data-Driven Personalization Engine</w:t>
      </w:r>
    </w:p>
    <w:p>
      <w:pPr>
        <w:pStyle w:val="FirstParagraph"/>
      </w:pPr>
      <w:r>
        <w:t xml:space="preserve">By analyzing LA-specific purchase patterns (e.g., higher summer demand for lightweight apparel, winter spikes in tech accessories), the Marketing Manager implemented AI-powered email segmentation. Campaigns now trigger based on weather data and local events – such as sending beachwear promotions during 90°F+ days in Santa Monica. This yielded a 31% lift in repeat purchases from LA customers.</w:t>
      </w:r>
    </w:p>
    <w:bookmarkEnd w:id="25"/>
    <w:bookmarkEnd w:id="26"/>
    <w:bookmarkStart w:id="27" w:name="challenges-strategic-imperatives"/>
    <w:p>
      <w:pPr>
        <w:pStyle w:val="Heading2"/>
      </w:pPr>
      <w:r>
        <w:t xml:space="preserve">Challenges &amp; Strategic Imperatives</w:t>
      </w:r>
    </w:p>
    <w:p>
      <w:pPr>
        <w:pStyle w:val="FirstParagraph"/>
      </w:pPr>
      <w:r>
        <w:t xml:space="preserve">Despite strong performance, the Marketing Manager identified two critical challenges unique to United States Los Angeles:</w:t>
      </w:r>
    </w:p>
    <w:p>
      <w:pPr>
        <w:numPr>
          <w:ilvl w:val="0"/>
          <w:numId w:val="1001"/>
        </w:numPr>
        <w:pStyle w:val="Compact"/>
      </w:pPr>
      <w:r>
        <w:rPr>
          <w:bCs/>
          <w:b/>
        </w:rPr>
        <w:t xml:space="preserve">Supply Chain Volatility:</w:t>
      </w:r>
      <w:r>
        <w:t xml:space="preserve"> </w:t>
      </w:r>
      <w:r>
        <w:t xml:space="preserve">Port of Los Angeles congestion increased shipping costs by 22% in Q3. The Marketing Manager mitigated this through localized inventory hubs (e.g., warehousing 40% of LA stock in a Carson fulfillment center), reducing delivery times by 3 days and protecting margin.</w:t>
      </w:r>
    </w:p>
    <w:p>
      <w:pPr>
        <w:numPr>
          <w:ilvl w:val="0"/>
          <w:numId w:val="1001"/>
        </w:numPr>
        <w:pStyle w:val="Compact"/>
      </w:pPr>
      <w:r>
        <w:rPr>
          <w:bCs/>
          <w:b/>
        </w:rPr>
        <w:t xml:space="preserve">Competitive Intensification:</w:t>
      </w:r>
      <w:r>
        <w:t xml:space="preserve"> </w:t>
      </w:r>
      <w:r>
        <w:t xml:space="preserve">Rival brands launched aggressive LA-targeted discounting. The Marketing Manager countered with value-added experiences (e.g., free styling sessions at flagship stores) rather than price wars, preserving brand equity while maintaining 8% gross margin uplifts.</w:t>
      </w:r>
    </w:p>
    <w:bookmarkEnd w:id="27"/>
    <w:bookmarkStart w:id="28" w:name="X761aabf7e938275ba80b7c09e918a69332131da"/>
    <w:p>
      <w:pPr>
        <w:pStyle w:val="Heading2"/>
      </w:pPr>
      <w:r>
        <w:t xml:space="preserve">Strategic Recommendations for Future Success</w:t>
      </w:r>
    </w:p>
    <w:p>
      <w:pPr>
        <w:pStyle w:val="FirstParagraph"/>
      </w:pPr>
      <w:r>
        <w:t xml:space="preserve">The Marketing Manager proposes three data-backed priorities for Q4 to sustain growth in Los Angeles:</w:t>
      </w:r>
    </w:p>
    <w:p>
      <w:pPr>
        <w:numPr>
          <w:ilvl w:val="0"/>
          <w:numId w:val="1002"/>
        </w:numPr>
        <w:pStyle w:val="Compact"/>
      </w:pPr>
      <w:r>
        <w:rPr>
          <w:bCs/>
          <w:b/>
        </w:rPr>
        <w:t xml:space="preserve">Hyperlocal Content Investment:</w:t>
      </w:r>
      <w:r>
        <w:t xml:space="preserve"> </w:t>
      </w:r>
      <w:r>
        <w:t xml:space="preserve">Allocate 15% of LA marketing budget to community-focused content (e.g., "LA Street Style" documentary series featuring local influencers), addressing the 67% of LA consumers who value brand authenticity.</w:t>
      </w:r>
    </w:p>
    <w:p>
      <w:pPr>
        <w:numPr>
          <w:ilvl w:val="0"/>
          <w:numId w:val="1002"/>
        </w:numPr>
        <w:pStyle w:val="Compact"/>
      </w:pPr>
      <w:r>
        <w:rPr>
          <w:bCs/>
          <w:b/>
        </w:rPr>
        <w:t xml:space="preserve">AI-Powered Demand Forecasting:</w:t>
      </w:r>
      <w:r>
        <w:t xml:space="preserve"> </w:t>
      </w:r>
      <w:r>
        <w:t xml:space="preserve">Implement predictive analytics for LA-specific events (e.g., Lakers games, Pride Month) to align inventory with demand spikes, projected to reduce stockouts by 35%.</w:t>
      </w:r>
    </w:p>
    <w:p>
      <w:pPr>
        <w:numPr>
          <w:ilvl w:val="0"/>
          <w:numId w:val="1002"/>
        </w:numPr>
        <w:pStyle w:val="Compact"/>
      </w:pPr>
      <w:r>
        <w:rPr>
          <w:bCs/>
          <w:b/>
        </w:rPr>
        <w:t xml:space="preserve">Diversity &amp; Inclusion Expansion:</w:t>
      </w:r>
      <w:r>
        <w:t xml:space="preserve"> </w:t>
      </w:r>
      <w:r>
        <w:t xml:space="preserve">Partner with LA-based BIPOC-owned agencies for campaign development – a move expected to unlock 20% higher engagement in underrepresented neighborhoods based on pilot data.</w:t>
      </w:r>
    </w:p>
    <w:bookmarkEnd w:id="28"/>
    <w:bookmarkStart w:id="29" w:name="Xaacca17d545be6f7160933228371284637b0100"/>
    <w:p>
      <w:pPr>
        <w:pStyle w:val="Heading2"/>
      </w:pPr>
      <w:r>
        <w:t xml:space="preserve">Conclusion: The Marketing Manager's Strategic Impact</w:t>
      </w:r>
    </w:p>
    <w:p>
      <w:pPr>
        <w:pStyle w:val="FirstParagraph"/>
      </w:pPr>
      <w:r>
        <w:t xml:space="preserve">This Sales Report underscores the indispensable role of our Marketing Manager in navigating the complexities of United States Los Angeles. By transforming LA from a high-cost, competitive market into a revenue growth engine, their leadership has generated $4.3M in incremental Q3 sales through culturally intelligent strategies. The data confirms that deep local market knowledge – not generic national tactics – is the differentiator in Los Angeles, where consumer expectations demand authenticity over scale.</w:t>
      </w:r>
    </w:p>
    <w:p>
      <w:pPr>
        <w:pStyle w:val="BodyText"/>
      </w:pPr>
      <w:r>
        <w:t xml:space="preserve">As we enter Q4, our Marketing Manager will continue to leverage LA's unique cultural tapestry as a competitive advantage. With the city's economy projected to grow 3.8% in 2024 (vs. U.S. average of 2.1%), their roadmap positions us for dominant market share growth while strengthening community ties – proving that success in United States Los Angeles isn't just about selling products, but becoming an integrated part of the city's narrative.</w:t>
      </w:r>
    </w:p>
    <w:p>
      <w:pPr>
        <w:pStyle w:val="BodyText"/>
      </w:pPr>
      <w:r>
        <w:rPr>
          <w:bCs/>
          <w:b/>
        </w:rPr>
        <w:t xml:space="preserve">Prepared for: Executive Leadership Team</w:t>
      </w:r>
      <w:r>
        <w:br/>
      </w:r>
      <w:r>
        <w:rPr>
          <w:bCs/>
          <w:b/>
        </w:rPr>
        <w:t xml:space="preserve">Prepared by: Sales &amp; Marketing Analytics Division</w:t>
      </w:r>
      <w:r>
        <w:br/>
      </w:r>
      <w:r>
        <w:rPr>
          <w:bCs/>
          <w:b/>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Sales Report: Marketing Manager Performance &amp; Market Analysis</dc:title>
  <dc:creator/>
  <dc:language>en</dc:language>
  <cp:keywords/>
  <dcterms:created xsi:type="dcterms:W3CDTF">2026-07-24T21:52:06Z</dcterms:created>
  <dcterms:modified xsi:type="dcterms:W3CDTF">2026-07-24T21:52:06Z</dcterms:modified>
</cp:coreProperties>
</file>

<file path=docProps/custom.xml><?xml version="1.0" encoding="utf-8"?>
<Properties xmlns="http://schemas.openxmlformats.org/officeDocument/2006/custom-properties" xmlns:vt="http://schemas.openxmlformats.org/officeDocument/2006/docPropsVTypes"/>
</file>