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30" w:name="Xd522076b43c2589042c43d7af9d1b68cc25c7e4"/>
    <w:p>
      <w:pPr>
        <w:pStyle w:val="Heading1"/>
      </w:pPr>
      <w:r>
        <w:t xml:space="preserve">Q3 2023 Sales Performance Report for San Francisco Market</w:t>
      </w:r>
    </w:p>
    <w:p>
      <w:pPr>
        <w:pStyle w:val="FirstParagraph"/>
      </w:pPr>
      <w:r>
        <w:rPr>
          <w:bCs/>
          <w:b/>
        </w:rPr>
        <w:t xml:space="preserve">Prepared For:</w:t>
      </w:r>
      <w:r>
        <w:t xml:space="preserve"> </w:t>
      </w:r>
      <w:r>
        <w:t xml:space="preserve">Executive Leadership Team</w:t>
      </w:r>
    </w:p>
    <w:p>
      <w:pPr>
        <w:pStyle w:val="BodyText"/>
      </w:pPr>
      <w:r>
        <w:rPr>
          <w:bCs/>
          <w:b/>
        </w:rPr>
        <w:t xml:space="preserve">Prepared By:</w:t>
      </w:r>
      <w:r>
        <w:t xml:space="preserve"> </w:t>
      </w:r>
      <w:r>
        <w:t xml:space="preserve">[Your Name], Marketing Manager, United States San Francisco Region</w:t>
      </w:r>
    </w:p>
    <w:p>
      <w:pPr>
        <w:pStyle w:val="BodyText"/>
      </w:pPr>
      <w:r>
        <w:rPr>
          <w:bCs/>
          <w:b/>
        </w:rPr>
        <w:t xml:space="preserve">Date:</w:t>
      </w:r>
      <w:r>
        <w:t xml:space="preserve"> </w:t>
      </w:r>
      <w:r>
        <w:t xml:space="preserve">October 26, 2023</w:t>
      </w:r>
    </w:p>
    <w:p>
      <w:pPr>
        <w:pStyle w:val="BodyText"/>
      </w:pPr>
      <w:r>
        <w:rPr>
          <w:bCs/>
          <w:b/>
        </w:rPr>
        <w:t xml:space="preserve">Report Period:</w:t>
      </w:r>
      <w:r>
        <w:t xml:space="preserve"> </w:t>
      </w:r>
      <w:r>
        <w:t xml:space="preserve">July 1, 2023 – September 30, 2023</w:t>
      </w:r>
    </w:p>
    <w:bookmarkStart w:id="20" w:name="X72d8a9463fb294b37575795becb63a7cc98a6dc"/>
    <w:p>
      <w:pPr>
        <w:pStyle w:val="Heading2"/>
      </w:pPr>
      <w:r>
        <w:t xml:space="preserve">Executive Summary: Strategic Sales Momentum in San Francisco</w:t>
      </w:r>
    </w:p>
    <w:p>
      <w:pPr>
        <w:pStyle w:val="FirstParagraph"/>
      </w:pPr>
      <w:r>
        <w:t xml:space="preserve">This Sales Report details the Q3 performance of the United States San Francisco market under the strategic direction of our Marketing Manager. The region achieved remarkable results, exceeding quarterly targets by 18.7% and capturing 24% market share in the competitive tech-centric urban landscape. San Francisco's unique ecosystem—characterized by innovation-driven consumers, high disposable income, and fierce competition—demanded agile marketing strategies that our Marketing Manager successfully executed through hyper-localized campaigns and data-driven channel optimization.</w:t>
      </w:r>
    </w:p>
    <w:p>
      <w:pPr>
        <w:pStyle w:val="BodyText"/>
      </w:pPr>
      <w:r>
        <w:rPr>
          <w:bCs/>
          <w:b/>
        </w:rPr>
        <w:t xml:space="preserve">Key Achievement:</w:t>
      </w:r>
      <w:r>
        <w:t xml:space="preserve"> </w:t>
      </w:r>
      <w:r>
        <w:t xml:space="preserve">For the first time in company history, San Francisco recorded a 32% year-over-year increase in enterprise sales within the Q3 period, directly attributed to our Marketing Manager's targeted B2B outreach program for Silicon Valley tech firms. This result positions us as the fastest-growing market segment across all United States regions.</w:t>
      </w:r>
    </w:p>
    <w:bookmarkEnd w:id="20"/>
    <w:bookmarkStart w:id="22" w:name="Xe8a6329cf2e1e2d2f483e576bccf6fbd3dfd142"/>
    <w:p>
      <w:pPr>
        <w:pStyle w:val="Heading2"/>
      </w:pPr>
      <w:r>
        <w:t xml:space="preserve">Market Analysis: San Francisco-Specific Performance Drivers</w:t>
      </w:r>
    </w:p>
    <w:p>
      <w:pPr>
        <w:pStyle w:val="FirstParagraph"/>
      </w:pPr>
      <w:r>
        <w:t xml:space="preserve">The Sales Report reveals how our Marketing Manager leveraged San Francisco's distinctive market dynamics. With 68% of sales occurring within a 10-mile radius of downtown (including SOMA, Mission District, and South Park), the region's dense urban population became a strategic advantage. Our Marketing Manager implemented location-based digital campaigns that drove 41% higher engagement than national averages by aligning with local events like TechCrunch Disrupt and SF Pride.</w:t>
      </w:r>
    </w:p>
    <w:bookmarkStart w:id="21" w:name="Xb47b5699c264b78deb8b5a13ce0fd7e69ebf708"/>
    <w:p>
      <w:pPr>
        <w:pStyle w:val="Heading3"/>
      </w:pPr>
      <w:r>
        <w:t xml:space="preserve">Regional Sales Breakdown (San Francisco Market)</w:t>
      </w:r>
    </w:p>
    <w:p>
      <w:pPr>
        <w:pStyle w:val="FirstParagraph"/>
      </w:pPr>
      <w:r>
        <w:t xml:space="preserve">Product Category</w:t>
      </w:r>
    </w:p>
    <w:p>
      <w:pPr>
        <w:pStyle w:val="BodyText"/>
      </w:pPr>
      <w:r>
        <w:t xml:space="preserve">Q3 Revenue</w:t>
      </w:r>
    </w:p>
    <w:p>
      <w:pPr>
        <w:pStyle w:val="BodyText"/>
      </w:pPr>
      <w:r>
        <w:t xml:space="preserve">% of Total San Francisco Sales</w:t>
      </w:r>
    </w:p>
    <w:p>
      <w:pPr>
        <w:pStyle w:val="BodyText"/>
      </w:pPr>
      <w:r>
        <w:t xml:space="preserve">YoY Growth</w:t>
      </w:r>
    </w:p>
    <w:p>
      <w:pPr>
        <w:pStyle w:val="BodyText"/>
      </w:pPr>
      <w:r>
        <w:t xml:space="preserve">Premium SaaS Solutions</w:t>
      </w:r>
    </w:p>
    <w:p>
      <w:pPr>
        <w:pStyle w:val="BodyText"/>
      </w:pPr>
      <w:r>
        <w:t xml:space="preserve">$2.48M</w:t>
      </w:r>
    </w:p>
    <w:p>
      <w:pPr>
        <w:pStyle w:val="BodyText"/>
      </w:pPr>
      <w:r>
        <w:t xml:space="preserve">47%</w:t>
      </w:r>
    </w:p>
    <w:p>
      <w:pPr>
        <w:pStyle w:val="BodyText"/>
      </w:pPr>
      <w:r>
        <w:t xml:space="preserve">+39.2%</w:t>
      </w:r>
    </w:p>
    <w:p>
      <w:pPr>
        <w:pStyle w:val="BodyText"/>
      </w:pPr>
      <w:r>
        <w:t xml:space="preserve">Hardware Ecosystem (VR/AR)</w:t>
      </w:r>
    </w:p>
    <w:p>
      <w:pPr>
        <w:pStyle w:val="BodyText"/>
      </w:pPr>
      <w:r>
        <w:t xml:space="preserve">$1.65M&lt; td &gt;+28.5%</w:t>
      </w:r>
    </w:p>
    <w:p>
      <w:pPr>
        <w:pStyle w:val="BodyText"/>
      </w:pPr>
      <w:r>
        <w:t xml:space="preserve">Enterprise Consulting Services</w:t>
      </w:r>
    </w:p>
    <w:p>
      <w:pPr>
        <w:pStyle w:val="BodyText"/>
      </w:pPr>
      <w:r>
        <w:t xml:space="preserve">$1.27M</w:t>
      </w:r>
    </w:p>
    <w:p>
      <w:pPr>
        <w:pStyle w:val="BodyText"/>
      </w:pPr>
      <w:r>
        <w:t xml:space="preserve">24%</w:t>
      </w:r>
    </w:p>
    <w:p>
      <w:pPr>
        <w:pStyle w:val="BodyText"/>
      </w:pPr>
      <w:r>
        <w:t xml:space="preserve">+19.3%</w:t>
      </w:r>
    </w:p>
    <w:p>
      <w:pPr>
        <w:pStyle w:val="BodyText"/>
      </w:pPr>
      <w:r>
        <w:t xml:space="preserve">Total</w:t>
      </w:r>
    </w:p>
    <w:p>
      <w:pPr>
        <w:pStyle w:val="BodyText"/>
      </w:pPr>
      <w:r>
        <w:t xml:space="preserve">$5.40M</w:t>
      </w:r>
    </w:p>
    <w:p>
      <w:pPr>
        <w:pStyle w:val="BodyText"/>
      </w:pPr>
      <w:r>
        <w:t xml:space="preserve">100%</w:t>
      </w:r>
    </w:p>
    <w:p>
      <w:pPr>
        <w:pStyle w:val="BodyText"/>
      </w:pPr>
      <w:r>
        <w:t xml:space="preserve">+32.6% (vs Q3 2022)</w:t>
      </w:r>
    </w:p>
    <w:bookmarkEnd w:id="21"/>
    <w:bookmarkEnd w:id="22"/>
    <w:bookmarkStart w:id="26" w:name="Xa61d060cddb98f361aa77e3b9ed673e94cc8f90"/>
    <w:p>
      <w:pPr>
        <w:pStyle w:val="Heading2"/>
      </w:pPr>
      <w:r>
        <w:t xml:space="preserve">Marketing Manager's Strategic Initiatives Driving Results</w:t>
      </w:r>
    </w:p>
    <w:p>
      <w:pPr>
        <w:pStyle w:val="FirstParagraph"/>
      </w:pPr>
      <w:r>
        <w:t xml:space="preserve">The Sales Report underscores how our Marketing Manager transformed San Francisco's performance through three signature initiatives:</w:t>
      </w:r>
    </w:p>
    <w:bookmarkStart w:id="23" w:name="Xaaa434a466b70b1d44ebf4ac36f5daeaf82fff5"/>
    <w:p>
      <w:pPr>
        <w:pStyle w:val="Heading3"/>
      </w:pPr>
      <w:r>
        <w:t xml:space="preserve">1. Hyper-Local Digital Campaigns ("SF First" Strategy)</w:t>
      </w:r>
    </w:p>
    <w:p>
      <w:pPr>
        <w:pStyle w:val="FirstParagraph"/>
      </w:pPr>
      <w:r>
        <w:t xml:space="preserve">By analyzing consumer behavior data specific to the United States San Francisco metro area, our Marketing Manager developed location-specific ad sets that increased conversion rates by 27% through geotargeting of high-traffic zones (e.g., Union Square, Yerba Buena Gardens). This initiative directly contributed to the $1.8M incremental revenue from local digital channels.</w:t>
      </w:r>
    </w:p>
    <w:bookmarkEnd w:id="23"/>
    <w:bookmarkStart w:id="24" w:name="tech-ecosystem-partnerships"/>
    <w:p>
      <w:pPr>
        <w:pStyle w:val="Heading3"/>
      </w:pPr>
      <w:r>
        <w:t xml:space="preserve">2. Tech Ecosystem Partnerships</w:t>
      </w:r>
    </w:p>
    <w:p>
      <w:pPr>
        <w:pStyle w:val="FirstParagraph"/>
      </w:pPr>
      <w:r>
        <w:t xml:space="preserve">The Marketing Manager forged key alliances with 15+ San Francisco-based tech accelerators (including Y Combinator and 500 Startups), resulting in exclusive co-marketing opportunities that drove a 44% increase in enterprise leads from the startup community—a critical growth vector for our San Francisco market positioning.</w:t>
      </w:r>
    </w:p>
    <w:bookmarkEnd w:id="24"/>
    <w:bookmarkStart w:id="25" w:name="data-driven-channel-optimization"/>
    <w:p>
      <w:pPr>
        <w:pStyle w:val="Heading3"/>
      </w:pPr>
      <w:r>
        <w:t xml:space="preserve">3. Data-Driven Channel Optimization</w:t>
      </w:r>
    </w:p>
    <w:p>
      <w:pPr>
        <w:pStyle w:val="FirstParagraph"/>
      </w:pPr>
      <w:r>
        <w:t xml:space="preserve">Through advanced analytics, our Marketing Manager reallocated 62% of the regional marketing budget toward high-performing channels: LinkedIn (41% of spend) for B2B outreach and Instagram (28%) for Gen Z engagement in the San Francisco consumer market. This precision reduced customer acquisition costs by 33% while increasing sales pipeline velocity by 5 weeks.</w:t>
      </w:r>
    </w:p>
    <w:bookmarkEnd w:id="25"/>
    <w:bookmarkEnd w:id="26"/>
    <w:bookmarkStart w:id="27" w:name="X05dc836bc17fe1c3728e3c2f819cbde9abb1fa7"/>
    <w:p>
      <w:pPr>
        <w:pStyle w:val="Heading2"/>
      </w:pPr>
      <w:r>
        <w:t xml:space="preserve">Challenges and Competitive Landscape in United States San Francisco</w:t>
      </w:r>
    </w:p>
    <w:p>
      <w:pPr>
        <w:pStyle w:val="FirstParagraph"/>
      </w:pPr>
      <w:r>
        <w:t xml:space="preserve">The Sales Report identifies key challenges unique to the San Francisco market that our Marketing Manager is actively addressing:</w:t>
      </w:r>
    </w:p>
    <w:p>
      <w:pPr>
        <w:numPr>
          <w:ilvl w:val="0"/>
          <w:numId w:val="1001"/>
        </w:numPr>
        <w:pStyle w:val="Compact"/>
      </w:pPr>
      <w:r>
        <w:rPr>
          <w:bCs/>
          <w:b/>
        </w:rPr>
        <w:t xml:space="preserve">Intense Local Competition:</w:t>
      </w:r>
      <w:r>
        <w:t xml:space="preserve"> </w:t>
      </w:r>
      <w:r>
        <w:t xml:space="preserve">37% of sales lost to local competitors in Q2 due to aggressive pricing—addressed through our Marketing Manager's value-based pricing strategy for enterprise contracts.</w:t>
      </w:r>
    </w:p>
    <w:p>
      <w:pPr>
        <w:numPr>
          <w:ilvl w:val="0"/>
          <w:numId w:val="1001"/>
        </w:numPr>
        <w:pStyle w:val="Compact"/>
      </w:pPr>
      <w:r>
        <w:rPr>
          <w:bCs/>
          <w:b/>
        </w:rPr>
        <w:t xml:space="preserve">Talent-Driven Market Volatility:</w:t>
      </w:r>
      <w:r>
        <w:t xml:space="preserve"> </w:t>
      </w:r>
      <w:r>
        <w:t xml:space="preserve">High turnover in San Francisco tech roles requiring constant repositioning of sales messaging—handled through dynamic content updates implemented weekly by the Marketing Manager.</w:t>
      </w:r>
    </w:p>
    <w:p>
      <w:pPr>
        <w:numPr>
          <w:ilvl w:val="0"/>
          <w:numId w:val="1001"/>
        </w:numPr>
        <w:pStyle w:val="Compact"/>
      </w:pPr>
      <w:r>
        <w:rPr>
          <w:bCs/>
          <w:b/>
        </w:rPr>
        <w:t xml:space="preserve">Sustainability Expectations:</w:t>
      </w:r>
      <w:r>
        <w:t xml:space="preserve"> </w:t>
      </w:r>
      <w:r>
        <w:t xml:space="preserve">72% of SF consumers prioritize ESG factors in purchasing decisions—leading to our Marketing Manager's successful launch of carbon-neutral product certifications across all San Francisco campaigns.</w:t>
      </w:r>
    </w:p>
    <w:bookmarkEnd w:id="27"/>
    <w:bookmarkStart w:id="28" w:name="strategic-recommendations-for-q4-2023"/>
    <w:p>
      <w:pPr>
        <w:pStyle w:val="Heading2"/>
      </w:pPr>
      <w:r>
        <w:t xml:space="preserve">Strategic Recommendations for Q4 2023</w:t>
      </w:r>
    </w:p>
    <w:p>
      <w:pPr>
        <w:pStyle w:val="FirstParagraph"/>
      </w:pPr>
      <w:r>
        <w:t xml:space="preserve">Based on the Sales Report findings, the following recommendations are proposed under the leadership of our Marketing Manager to maintain momentum in United States San Francisco:</w:t>
      </w:r>
    </w:p>
    <w:p>
      <w:pPr>
        <w:numPr>
          <w:ilvl w:val="0"/>
          <w:numId w:val="1002"/>
        </w:numPr>
        <w:pStyle w:val="Compact"/>
      </w:pPr>
      <w:r>
        <w:rPr>
          <w:bCs/>
          <w:b/>
        </w:rPr>
        <w:t xml:space="preserve">Expand "Silicon Valley Innovation Hub" Program:</w:t>
      </w:r>
      <w:r>
        <w:t xml:space="preserve"> </w:t>
      </w:r>
      <w:r>
        <w:t xml:space="preserve">Allocate $500K to co-host quarterly executive roundtables with top SF tech CEOs, directly targeting the enterprise segment that generated 58% of Q3 revenue.</w:t>
      </w:r>
    </w:p>
    <w:p>
      <w:pPr>
        <w:numPr>
          <w:ilvl w:val="0"/>
          <w:numId w:val="1002"/>
        </w:numPr>
        <w:pStyle w:val="Compact"/>
      </w:pPr>
      <w:r>
        <w:rPr>
          <w:bCs/>
          <w:b/>
        </w:rPr>
        <w:t xml:space="preserve">Leverage Local Cultural Events:</w:t>
      </w:r>
      <w:r>
        <w:t xml:space="preserve"> </w:t>
      </w:r>
      <w:r>
        <w:t xml:space="preserve">Secure title sponsorship for the San Francisco International Film Festival (November) and TechCrunch Disrupt (December) to increase brand visibility in key local touchpoints.</w:t>
      </w:r>
    </w:p>
    <w:p>
      <w:pPr>
        <w:numPr>
          <w:ilvl w:val="0"/>
          <w:numId w:val="1002"/>
        </w:numPr>
        <w:pStyle w:val="Compact"/>
      </w:pPr>
      <w:r>
        <w:rPr>
          <w:bCs/>
          <w:b/>
        </w:rPr>
        <w:t xml:space="preserve">Implement AI-Powered Personalization:</w:t>
      </w:r>
      <w:r>
        <w:t xml:space="preserve"> </w:t>
      </w:r>
      <w:r>
        <w:t xml:space="preserve">Deploy a Salesforce Marketing Cloud solution customized for San Francisco consumer behavior to increase email conversion rates by 25% (projected $750K revenue impact).</w:t>
      </w:r>
    </w:p>
    <w:p>
      <w:pPr>
        <w:pStyle w:val="FirstParagraph"/>
      </w:pPr>
      <w:r>
        <w:rPr>
          <w:bCs/>
          <w:b/>
        </w:rPr>
        <w:t xml:space="preserve">Marketing Manager Impact Statement:</w:t>
      </w:r>
      <w:r>
        <w:t xml:space="preserve"> </w:t>
      </w:r>
      <w:r>
        <w:t xml:space="preserve">"Our team's success in the United States San Francisco market proves that hyper-local strategy beats national tactics. By embedding our Marketing Manager within the community—attending weekly startup meetups and collaborating with local chambers—we've transformed how we engage with this unique market. The Q3 results aren't just numbers; they're a blueprint for replicating San Francisco's success across other major US cities."</w:t>
      </w:r>
    </w:p>
    <w:bookmarkEnd w:id="28"/>
    <w:bookmarkStart w:id="29" w:name="X483616c190913ed7917283bc4102c0c1e3c1e68"/>
    <w:p>
      <w:pPr>
        <w:pStyle w:val="Heading2"/>
      </w:pPr>
      <w:r>
        <w:t xml:space="preserve">Conclusion: San Francisco as the Growth Catalyst</w:t>
      </w:r>
    </w:p>
    <w:p>
      <w:pPr>
        <w:pStyle w:val="FirstParagraph"/>
      </w:pPr>
      <w:r>
        <w:t xml:space="preserve">This comprehensive Sales Report confirms that the United States San Francisco market has become our most valuable regional engine, directly driven by the strategic acumen of our Marketing Manager. The 18.7% revenue overperformance in Q3—surpassing all other US regions—demonstrates how localized marketing excellence creates disproportionate returns in innovation hubs like San Francisco. As we enter Q4, the foundation laid by our Marketing Manager positions us to capture 30%+ of the $18B San Francisco enterprise technology market within 18 months.</w:t>
      </w:r>
    </w:p>
    <w:p>
      <w:pPr>
        <w:pStyle w:val="BodyText"/>
      </w:pPr>
      <w:r>
        <w:t xml:space="preserve">With its blend of tech culture, economic strength, and consumer sophistication, San Francisco continues to prove that when a Marketing Manager prioritizes hyper-local understanding over generic campaigns, extraordinary sales results follow. We recommend doubling down on this model for all major US metropolitan regions in 2024.</w:t>
      </w:r>
    </w:p>
    <w:p>
      <w:pPr>
        <w:pStyle w:val="BodyText"/>
      </w:pPr>
      <w:r>
        <w:t xml:space="preserve">Report Authored by the Marketing Manager | United States San Francisco Office | Confidential</w:t>
      </w:r>
    </w:p>
    <w:p>
      <w:pPr>
        <w:pStyle w:val="BodyText"/>
      </w:pPr>
      <w:r>
        <w:t xml:space="preserve">This Sales Report is a proprietary document of [Company Name]. All data derived from Salesforce CRM and Adobe Analytics (Q3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Sales Performance Report - Q3 2023</dc:title>
  <dc:creator/>
  <dc:language>en</dc:language>
  <cp:keywords/>
  <dcterms:created xsi:type="dcterms:W3CDTF">2026-07-24T11:36:38Z</dcterms:created>
  <dcterms:modified xsi:type="dcterms:W3CDTF">2026-07-24T11:36:38Z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