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Tashkent,</w:t>
      </w:r>
      <w:r>
        <w:t xml:space="preserve"> </w:t>
      </w:r>
      <w:r>
        <w:t xml:space="preserve">Uzbekistan</w:t>
      </w:r>
    </w:p>
    <w:bookmarkStart w:id="36" w:name="X1afc606f3c3aa80ae625b5494103a97ba2bc365"/>
    <w:p>
      <w:pPr>
        <w:pStyle w:val="Heading1"/>
      </w:pPr>
      <w:r>
        <w:t xml:space="preserve">Q3 2023 Sales Report &amp; Marketing Performance Analysis</w:t>
      </w:r>
      <w:r>
        <w:br/>
      </w:r>
      <w:r>
        <w:t xml:space="preserve">Uzbekistan Tashkent Regional Office</w:t>
      </w:r>
    </w:p>
    <w:bookmarkStart w:id="20" w:name="executive-summary"/>
    <w:p>
      <w:pPr>
        <w:pStyle w:val="Heading2"/>
      </w:pPr>
      <w:r>
        <w:t xml:space="preserve">Executive Summary</w:t>
      </w:r>
    </w:p>
    <w:p>
      <w:pPr>
        <w:pStyle w:val="FirstParagraph"/>
      </w:pPr>
      <w:r>
        <w:t xml:space="preserve">This comprehensive Sales Report details the performance of our Marketing Manager and overall sales strategy execution across Uzbekistan Tashkent during Q3 2023. The regional office demonstrated remarkable growth in a rapidly evolving market, with the Marketing Manager spearheading innovative campaigns that directly contributed to a 28% year-over-year increase in sales revenue. This document underscores how strategic localization efforts by our Marketing Manager have positioned us as market leaders in Tashkent's competitive consumer goods sector.</w:t>
      </w:r>
    </w:p>
    <w:p>
      <w:pPr>
        <w:pStyle w:val="BodyText"/>
      </w:pPr>
      <w:r>
        <w:t xml:space="preserve">Sales Report: Quarterly performance analysis validated through CRM data and market intelligence.</w:t>
      </w:r>
      <w:r>
        <w:br/>
      </w:r>
      <w:r>
        <w:t xml:space="preserve">Marketing Manager: Strategic leader responsible for all regional brand positioning, digital campaigns, and sales alignment in Uzbekistan Tashkent.</w:t>
      </w:r>
      <w:r>
        <w:br/>
      </w:r>
      <w:r>
        <w:t xml:space="preserve">Uzbekistan Tashkent: Primary operational hub accounting for 62% of national sales volume with unique cultural and economic dynamics.</w:t>
      </w:r>
    </w:p>
    <w:bookmarkEnd w:id="20"/>
    <w:bookmarkStart w:id="21" w:name="key-sales-performance-metrics-q3-2023"/>
    <w:p>
      <w:pPr>
        <w:pStyle w:val="Heading2"/>
      </w:pPr>
      <w:r>
        <w:t xml:space="preserve">Key Sales Performance Metrics (Q3 2023)</w:t>
      </w:r>
    </w:p>
    <w:p>
      <w:pPr>
        <w:pStyle w:val="FirstParagraph"/>
      </w:pPr>
      <w:r>
        <w:t xml:space="preserve">The Marketing Manager implemented a data-driven approach to monitor sales performance across Uzbekistan Tashkent. Key achievements include:</w:t>
      </w:r>
    </w:p>
    <w:p>
      <w:pPr>
        <w:numPr>
          <w:ilvl w:val="0"/>
          <w:numId w:val="1001"/>
        </w:numPr>
        <w:pStyle w:val="Compact"/>
      </w:pPr>
      <w:r>
        <w:rPr>
          <w:bCs/>
          <w:b/>
        </w:rPr>
        <w:t xml:space="preserve">Revenue Growth:</w:t>
      </w:r>
      <w:r>
        <w:t xml:space="preserve"> </w:t>
      </w:r>
      <w:r>
        <w:t xml:space="preserve">$1.85M (28% YoY increase) driven by targeted campaigns in Tashkent's key neighborhoods (Toshkent, Yashnabod, Mirobod)</w:t>
      </w:r>
    </w:p>
    <w:p>
      <w:pPr>
        <w:numPr>
          <w:ilvl w:val="0"/>
          <w:numId w:val="1001"/>
        </w:numPr>
        <w:pStyle w:val="Compact"/>
      </w:pPr>
      <w:r>
        <w:rPr>
          <w:bCs/>
          <w:b/>
        </w:rPr>
        <w:t xml:space="preserve">Market Share:</w:t>
      </w:r>
      <w:r>
        <w:t xml:space="preserve"> </w:t>
      </w:r>
      <w:r>
        <w:t xml:space="preserve">Increased from 14.2% to 17.9% in Tashkent's consumer electronics segment</w:t>
      </w:r>
    </w:p>
    <w:p>
      <w:pPr>
        <w:numPr>
          <w:ilvl w:val="0"/>
          <w:numId w:val="1001"/>
        </w:numPr>
        <w:pStyle w:val="Compact"/>
      </w:pPr>
      <w:r>
        <w:rPr>
          <w:bCs/>
          <w:b/>
        </w:rPr>
        <w:t xml:space="preserve">Customer Acquisition Cost (CAC):</w:t>
      </w:r>
      <w:r>
        <w:t xml:space="preserve"> </w:t>
      </w:r>
      <w:r>
        <w:t xml:space="preserve">Reduced by 22% through optimized digital campaigns managed by our Marketing Manager</w:t>
      </w:r>
    </w:p>
    <w:p>
      <w:pPr>
        <w:numPr>
          <w:ilvl w:val="0"/>
          <w:numId w:val="1001"/>
        </w:numPr>
        <w:pStyle w:val="Compact"/>
      </w:pPr>
      <w:r>
        <w:rPr>
          <w:bCs/>
          <w:b/>
        </w:rPr>
        <w:t xml:space="preserve">Repeat Purchase Rate:</w:t>
      </w:r>
      <w:r>
        <w:t xml:space="preserve"> </w:t>
      </w:r>
      <w:r>
        <w:t xml:space="preserve">Surpassed industry benchmark at 41% (vs. national average of 32%)</w:t>
      </w:r>
    </w:p>
    <w:p>
      <w:pPr>
        <w:pStyle w:val="FirstParagraph"/>
      </w:pPr>
      <w:r>
        <w:t xml:space="preserve">The Marketing Manager's analysis revealed that Tashkent's urban centers contributed 76% of total regional sales, with the city's growing middle class representing our most valuable customer segment. This insight directly informed the Q3 localization strategy focused on Tashkent consumer preferences.</w:t>
      </w:r>
    </w:p>
    <w:bookmarkEnd w:id="21"/>
    <w:bookmarkStart w:id="25" w:name="X56d1d3e3364f1a030835a23f25459415743b1ef"/>
    <w:p>
      <w:pPr>
        <w:pStyle w:val="Heading2"/>
      </w:pPr>
      <w:r>
        <w:t xml:space="preserve">Market Trends Analysis: Uzbekistan Tashkent Context</w:t>
      </w:r>
    </w:p>
    <w:p>
      <w:pPr>
        <w:pStyle w:val="FirstParagraph"/>
      </w:pPr>
      <w:r>
        <w:t xml:space="preserve">Our Marketing Manager conducted in-depth market research to understand unique dynamics of Uzbekistan Tashkent. Critical findings included:</w:t>
      </w:r>
    </w:p>
    <w:bookmarkStart w:id="22" w:name="X19ecb09155f64598407212235306a3c2fb4567c"/>
    <w:p>
      <w:pPr>
        <w:pStyle w:val="Heading3"/>
      </w:pPr>
      <w:r>
        <w:t xml:space="preserve">Cultural Nuances Impacting Sales Strategy</w:t>
      </w:r>
    </w:p>
    <w:p>
      <w:pPr>
        <w:pStyle w:val="FirstParagraph"/>
      </w:pPr>
      <w:r>
        <w:t xml:space="preserve">Tashkent's consumers prioritize family-oriented product benefits and local language communication. The Marketing Manager initiated a "Uzbeki Yigit" (Uzbek Son) campaign featuring local influencers speaking in Uzbek dialects, which increased engagement by 57% among Tashkent's 18-35 demographic.</w:t>
      </w:r>
    </w:p>
    <w:bookmarkEnd w:id="22"/>
    <w:bookmarkStart w:id="23" w:name="economic-factors"/>
    <w:p>
      <w:pPr>
        <w:pStyle w:val="Heading3"/>
      </w:pPr>
      <w:r>
        <w:t xml:space="preserve">Economic Factors</w:t>
      </w:r>
    </w:p>
    <w:p>
      <w:pPr>
        <w:pStyle w:val="FirstParagraph"/>
      </w:pPr>
      <w:r>
        <w:t xml:space="preserve">With Uzbekistan's GDP growing at 4.2% and Tashkent contributing 40% of national consumption, the Marketing Manager capitalized on seasonal demand spikes during Nowruz (March) and Independence Day (September). This resulted in a 35% sales jump during these events in Uzbekistan Tashkent.</w:t>
      </w:r>
    </w:p>
    <w:bookmarkEnd w:id="23"/>
    <w:bookmarkStart w:id="24" w:name="competitive-landscape"/>
    <w:p>
      <w:pPr>
        <w:pStyle w:val="Heading3"/>
      </w:pPr>
      <w:r>
        <w:t xml:space="preserve">Competitive Landscape</w:t>
      </w:r>
    </w:p>
    <w:p>
      <w:pPr>
        <w:pStyle w:val="FirstParagraph"/>
      </w:pPr>
      <w:r>
        <w:t xml:space="preserve">The Marketing Manager's competitor analysis revealed that 68% of competitors failed to localize content for Tashkent. Our team created region-specific packaging and bilingual (Uzbek/English) marketing materials, a key differentiator that drove 19% market share gains in the capital city alone.</w:t>
      </w:r>
    </w:p>
    <w:bookmarkEnd w:id="24"/>
    <w:bookmarkEnd w:id="25"/>
    <w:bookmarkStart w:id="29" w:name="marketing-managers-strategic-initiatives"/>
    <w:p>
      <w:pPr>
        <w:pStyle w:val="Heading2"/>
      </w:pPr>
      <w:r>
        <w:t xml:space="preserve">Marketing Manager's Strategic Initiatives</w:t>
      </w:r>
    </w:p>
    <w:p>
      <w:pPr>
        <w:pStyle w:val="FirstParagraph"/>
      </w:pPr>
      <w:r>
        <w:t xml:space="preserve">Under the leadership of our Marketing Manager, these initiatives delivered exceptional results in Uzbekistan Tashkent:</w:t>
      </w:r>
    </w:p>
    <w:bookmarkStart w:id="26" w:name="digital-localization-campaigns"/>
    <w:p>
      <w:pPr>
        <w:pStyle w:val="Heading3"/>
      </w:pPr>
      <w:r>
        <w:t xml:space="preserve">1. Digital Localization Campaigns</w:t>
      </w:r>
    </w:p>
    <w:p>
      <w:pPr>
        <w:pStyle w:val="FirstParagraph"/>
      </w:pPr>
      <w:r>
        <w:t xml:space="preserve">The Marketing Manager developed a Tashkent-specific Instagram and TikTok strategy using local slang ("Sarob" for "cool") and referencing famous landmarks like Independence Square. This generated 420K engagement within the city, converting to 18% higher sales than national averages.</w:t>
      </w:r>
    </w:p>
    <w:bookmarkEnd w:id="26"/>
    <w:bookmarkStart w:id="27" w:name="partnership-with-tashkent-retailers"/>
    <w:p>
      <w:pPr>
        <w:pStyle w:val="Heading3"/>
      </w:pPr>
      <w:r>
        <w:t xml:space="preserve">2. Partnership with Tashkent Retailers</w:t>
      </w:r>
    </w:p>
    <w:p>
      <w:pPr>
        <w:pStyle w:val="FirstParagraph"/>
      </w:pPr>
      <w:r>
        <w:t xml:space="preserve">Collaborating with leading Tashkent retailers (such as "Oʻzbekiston") for exclusive product launches, the Marketing Manager secured prime shelf space in 15 new stores across the capital city, increasing physical sales by 22%.</w:t>
      </w:r>
    </w:p>
    <w:bookmarkEnd w:id="27"/>
    <w:bookmarkStart w:id="28" w:name="data-driven-customer-insights"/>
    <w:p>
      <w:pPr>
        <w:pStyle w:val="Heading3"/>
      </w:pPr>
      <w:r>
        <w:t xml:space="preserve">3. Data-Driven Customer Insights</w:t>
      </w:r>
    </w:p>
    <w:p>
      <w:pPr>
        <w:pStyle w:val="FirstParagraph"/>
      </w:pPr>
      <w:r>
        <w:t xml:space="preserve">Implementing AI-powered analytics tools to track Tashkent consumer behavior, our Marketing Manager identified a previously overlooked demand for affordable smart home devices in newer residential zones (e.g., Chilanzar). This led to a product line specifically designed for Tashkent's housing market, capturing 9% of the segment.</w:t>
      </w:r>
    </w:p>
    <w:bookmarkEnd w:id="28"/>
    <w:bookmarkEnd w:id="29"/>
    <w:bookmarkStart w:id="33" w:name="X757763c3c0d8cb094a35495bb30c23ed728147a"/>
    <w:p>
      <w:pPr>
        <w:pStyle w:val="Heading2"/>
      </w:pPr>
      <w:r>
        <w:t xml:space="preserve">Challenges and Marketing Manager's Solutions</w:t>
      </w:r>
    </w:p>
    <w:p>
      <w:pPr>
        <w:pStyle w:val="FirstParagraph"/>
      </w:pPr>
      <w:r>
        <w:t xml:space="preserve">The Marketing Manager proactively addressed key challenges unique to Uzbekistan Tashkent:</w:t>
      </w:r>
    </w:p>
    <w:bookmarkStart w:id="30" w:name="X5963f9b5bab0498d0368a0882905c1967db3e7e"/>
    <w:p>
      <w:pPr>
        <w:pStyle w:val="Heading3"/>
      </w:pPr>
      <w:r>
        <w:t xml:space="preserve">Challenge: Language Barriers in Digital Campaigns</w:t>
      </w:r>
    </w:p>
    <w:p>
      <w:pPr>
        <w:pStyle w:val="FirstParagraph"/>
      </w:pPr>
      <w:r>
        <w:rPr>
          <w:iCs/>
          <w:i/>
        </w:rPr>
        <w:t xml:space="preserve">Solution:</w:t>
      </w:r>
      <w:r>
        <w:t xml:space="preserve"> </w:t>
      </w:r>
      <w:r>
        <w:t xml:space="preserve">The Marketing Manager established a local content team of 8 Uzbek linguists and cultural consultants, ensuring all campaigns resonated authentically with Tashkent residents. This eliminated previous miscommunication issues that had impacted conversion rates.</w:t>
      </w:r>
    </w:p>
    <w:bookmarkEnd w:id="30"/>
    <w:bookmarkStart w:id="31" w:name="Xd1212846a4fba4845fd947e0f59de6c90c21973"/>
    <w:p>
      <w:pPr>
        <w:pStyle w:val="Heading3"/>
      </w:pPr>
      <w:r>
        <w:t xml:space="preserve">Challenge: Logistics in Tashkent's Traffic-Dense Environment</w:t>
      </w:r>
    </w:p>
    <w:p>
      <w:pPr>
        <w:pStyle w:val="FirstParagraph"/>
      </w:pPr>
      <w:r>
        <w:rPr>
          <w:iCs/>
          <w:i/>
        </w:rPr>
        <w:t xml:space="preserve">Solution:</w:t>
      </w:r>
      <w:r>
        <w:t xml:space="preserve"> </w:t>
      </w:r>
      <w:r>
        <w:t xml:space="preserve">By partnering with local delivery services (e.g., "Toshkent Express"), the Marketing Manager optimized last-mile delivery routes, reducing shipping times from 48 to 24 hours in Tashkent – a critical factor for e-commerce sales growth.</w:t>
      </w:r>
    </w:p>
    <w:bookmarkEnd w:id="31"/>
    <w:bookmarkStart w:id="32" w:name="challenge-seasonal-demand-fluctuations"/>
    <w:p>
      <w:pPr>
        <w:pStyle w:val="Heading3"/>
      </w:pPr>
      <w:r>
        <w:t xml:space="preserve">Challenge: Seasonal Demand Fluctuations</w:t>
      </w:r>
    </w:p>
    <w:p>
      <w:pPr>
        <w:pStyle w:val="FirstParagraph"/>
      </w:pPr>
      <w:r>
        <w:rPr>
          <w:iCs/>
          <w:i/>
        </w:rPr>
        <w:t xml:space="preserve">Solution:</w:t>
      </w:r>
      <w:r>
        <w:t xml:space="preserve"> </w:t>
      </w:r>
      <w:r>
        <w:t xml:space="preserve">The Marketing Manager developed a predictive analytics model forecasting demand based on Tashkent's cultural calendar (e.g., increased demand before Eid al-Fitr), enabling inventory optimization that reduced stockouts by 65%.</w:t>
      </w:r>
    </w:p>
    <w:bookmarkEnd w:id="32"/>
    <w:bookmarkEnd w:id="33"/>
    <w:bookmarkStart w:id="34" w:name="recommendations-for-q4-2023"/>
    <w:p>
      <w:pPr>
        <w:pStyle w:val="Heading2"/>
      </w:pPr>
      <w:r>
        <w:t xml:space="preserve">Recommendations for Q4 2023</w:t>
      </w:r>
    </w:p>
    <w:p>
      <w:pPr>
        <w:pStyle w:val="FirstParagraph"/>
      </w:pPr>
      <w:r>
        <w:t xml:space="preserve">Based on the Marketing Manager's analysis, we recommend:</w:t>
      </w:r>
    </w:p>
    <w:p>
      <w:pPr>
        <w:numPr>
          <w:ilvl w:val="0"/>
          <w:numId w:val="1002"/>
        </w:numPr>
        <w:pStyle w:val="Compact"/>
      </w:pPr>
      <w:r>
        <w:rPr>
          <w:bCs/>
          <w:b/>
        </w:rPr>
        <w:t xml:space="preserve">Expand Tashkent Pop-Up Stores:</w:t>
      </w:r>
      <w:r>
        <w:t xml:space="preserve"> </w:t>
      </w:r>
      <w:r>
        <w:t xml:space="preserve">Leverage the success of our Q3 street marketing in Tashkent's commercial districts (e.g., Amir Temur Street) to launch temporary retail spaces during peak shopping seasons.</w:t>
      </w:r>
    </w:p>
    <w:p>
      <w:pPr>
        <w:numPr>
          <w:ilvl w:val="0"/>
          <w:numId w:val="1002"/>
        </w:numPr>
        <w:pStyle w:val="Compact"/>
      </w:pPr>
      <w:r>
        <w:rPr>
          <w:bCs/>
          <w:b/>
        </w:rPr>
        <w:t xml:space="preserve">Local Influencer Network Expansion:</w:t>
      </w:r>
      <w:r>
        <w:t xml:space="preserve"> </w:t>
      </w:r>
      <w:r>
        <w:t xml:space="preserve">The Marketing Manager proposes increasing collaborations with 50+ Tashkent-based micro-influencers (&lt;10K followers) for authentic community engagement.</w:t>
      </w:r>
    </w:p>
    <w:p>
      <w:pPr>
        <w:numPr>
          <w:ilvl w:val="0"/>
          <w:numId w:val="1002"/>
        </w:numPr>
        <w:pStyle w:val="Compact"/>
      </w:pPr>
      <w:r>
        <w:rPr>
          <w:bCs/>
          <w:b/>
        </w:rPr>
        <w:t xml:space="preserve">Tashkent E-Commerce Platform Integration:</w:t>
      </w:r>
      <w:r>
        <w:t xml:space="preserve"> </w:t>
      </w:r>
      <w:r>
        <w:t xml:space="preserve">Partner with Uzbekistan's leading local e-commerce platform "Molli" to create a dedicated Tashkent storefront, targeting the 73% of city residents who shop online.</w:t>
      </w:r>
    </w:p>
    <w:p>
      <w:pPr>
        <w:pStyle w:val="FirstParagraph"/>
      </w:pPr>
      <w:r>
        <w:t xml:space="preserve">These initiatives directly build on the Marketing Manager's proven success in Uzbekistan Tashkent market positioning and will capitalize on Q4's high consumer spending period.</w:t>
      </w:r>
    </w:p>
    <w:bookmarkEnd w:id="34"/>
    <w:bookmarkStart w:id="35" w:name="conclusion"/>
    <w:p>
      <w:pPr>
        <w:pStyle w:val="Heading2"/>
      </w:pPr>
      <w:r>
        <w:t xml:space="preserve">Conclusion</w:t>
      </w:r>
    </w:p>
    <w:p>
      <w:pPr>
        <w:pStyle w:val="FirstParagraph"/>
      </w:pPr>
      <w:r>
        <w:t xml:space="preserve">This Sales Report unequivocally demonstrates how strategic leadership by the Marketing Manager has transformed our performance in Uzbekistan Tashkent. By deeply understanding local culture, economic conditions, and consumer behavior specific to Tashkent, the Marketing Manager turned regional challenges into growth opportunities. The 28% YoY revenue increase is not merely a metric – it represents successful localization of global strategies within Uzbekistan's most dynamic market hub.</w:t>
      </w:r>
    </w:p>
    <w:p>
      <w:pPr>
        <w:pStyle w:val="BodyText"/>
      </w:pPr>
      <w:r>
        <w:t xml:space="preserve">As we look ahead, the Marketing Manager's expertise in navigating Tashkent's unique business landscape will remain our competitive advantage. We commend the exceptional work of our Marketing Manager and recommend full alignment with these region-specific strategies for all future operations in Uzbekistan. The success achieved this quarter proves that understanding local context is not optional – it's the cornerstone of sales excellence in Tashkent and throughout Uzbekistan.</w:t>
      </w:r>
    </w:p>
    <w:bookmarkEnd w:id="35"/>
    <w:p>
      <w:pPr>
        <w:pStyle w:val="BodyText"/>
      </w:pPr>
      <w:r>
        <w:rPr>
          <w:bCs/>
          <w:b/>
        </w:rPr>
        <w:t xml:space="preserve">Prepared by:</w:t>
      </w:r>
      <w:r>
        <w:t xml:space="preserve"> </w:t>
      </w:r>
      <w:r>
        <w:t xml:space="preserve">Regional Sales &amp; Marketing Department</w:t>
      </w:r>
    </w:p>
    <w:p>
      <w:pPr>
        <w:pStyle w:val="BodyText"/>
      </w:pPr>
      <w:r>
        <w:rPr>
          <w:bCs/>
          <w:b/>
        </w:rPr>
        <w:t xml:space="preserve">Date:</w:t>
      </w:r>
      <w:r>
        <w:t xml:space="preserve"> </w:t>
      </w:r>
      <w:r>
        <w:t xml:space="preserve">October 26, 2023</w:t>
      </w:r>
    </w:p>
    <w:p>
      <w:pPr>
        <w:pStyle w:val="BodyText"/>
      </w:pPr>
      <w:r>
        <w:rPr>
          <w:bCs/>
          <w:b/>
        </w:rPr>
        <w:t xml:space="preserve">Approved for Uzbekistan Tashkent Operations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in Tashkent, Uzbekistan</dc:title>
  <dc:creator/>
  <dc:language>en</dc:language>
  <cp:keywords/>
  <dcterms:created xsi:type="dcterms:W3CDTF">2026-07-24T06:31:00Z</dcterms:created>
  <dcterms:modified xsi:type="dcterms:W3CDTF">2026-07-24T06:31:00Z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