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Marketing</w:t>
      </w:r>
      <w:r>
        <w:t xml:space="preserve"> </w:t>
      </w:r>
      <w:r>
        <w:t xml:space="preserve">Manager</w:t>
      </w:r>
    </w:p>
    <w:bookmarkStart w:id="33" w:name="X1a60159f15caf22677a50a9075f258b46b3775b"/>
    <w:p>
      <w:pPr>
        <w:pStyle w:val="Heading1"/>
      </w:pPr>
      <w:r>
        <w:t xml:space="preserve">Quarterly Sales Report &amp; Market Analysis - Ho Chi Minh City, Vietnam</w:t>
      </w:r>
    </w:p>
    <w:bookmarkStart w:id="20" w:name="X01152e539d791c0cf9e85b25a863150c311616c"/>
    <w:p>
      <w:pPr>
        <w:pStyle w:val="Heading2"/>
      </w:pPr>
      <w:r>
        <w:t xml:space="preserve">Introduction: Strategic Context for Marketing Manager in Vietnam Ho Chi Minh City</w:t>
      </w:r>
    </w:p>
    <w:p>
      <w:pPr>
        <w:pStyle w:val="FirstParagraph"/>
      </w:pPr>
      <w:r>
        <w:t xml:space="preserve">This comprehensive Sales Report details the performance of our marketing initiatives across Vietnam's economic epicenter, Ho Chi Minh City (HCMC). As the undisputed commercial hub of Southeast Asia, HCMC represents 30% of Vietnam's total GDP and serves as the primary launchpad for all national marketing strategies. This document serves as a critical performance benchmark for the Marketing Manager overseeing our operations in this dynamic market. The report covers Q2 2024 (April-June) and provides actionable insights to optimize future campaigns, directly addressing the unique cultural, economic, and competitive landscape of Vietnam Ho Chi Minh City.</w:t>
      </w:r>
    </w:p>
    <w:bookmarkEnd w:id="20"/>
    <w:bookmarkStart w:id="21" w:name="Xe4e6a1882c968fedb3ce5db9ced3e2cd7cd38e2"/>
    <w:p>
      <w:pPr>
        <w:pStyle w:val="Heading2"/>
      </w:pPr>
      <w:r>
        <w:t xml:space="preserve">Key Sales Performance Metrics: HCMC Market Overview</w:t>
      </w:r>
    </w:p>
    <w:p>
      <w:pPr>
        <w:pStyle w:val="FirstParagraph"/>
      </w:pPr>
      <w:r>
        <w:t xml:space="preserve">Our Q2 results demonstrate significant growth in Vietnam Ho Chi Minh City, validating our localized marketing approach. The Marketing Manager's targeted strategies yielded:</w:t>
      </w:r>
    </w:p>
    <w:p>
      <w:pPr>
        <w:numPr>
          <w:ilvl w:val="0"/>
          <w:numId w:val="1001"/>
        </w:numPr>
        <w:pStyle w:val="Compact"/>
      </w:pPr>
      <w:r>
        <w:rPr>
          <w:bCs/>
          <w:b/>
        </w:rPr>
        <w:t xml:space="preserve">Sales Growth:</w:t>
      </w:r>
      <w:r>
        <w:t xml:space="preserve"> </w:t>
      </w:r>
      <w:r>
        <w:t xml:space="preserve">24% YoY increase in HCMC sales ($1.85M vs $1.49M Q2 2023), exceeding the regional target of 18%</w:t>
      </w:r>
    </w:p>
    <w:p>
      <w:pPr>
        <w:numPr>
          <w:ilvl w:val="0"/>
          <w:numId w:val="1001"/>
        </w:numPr>
        <w:pStyle w:val="Compact"/>
      </w:pPr>
      <w:r>
        <w:rPr>
          <w:bCs/>
          <w:b/>
        </w:rPr>
        <w:t xml:space="preserve">Market Share:</w:t>
      </w:r>
      <w:r>
        <w:t xml:space="preserve"> </w:t>
      </w:r>
      <w:r>
        <w:t xml:space="preserve">Increased from 17% to 20.3% in the competitive consumer electronics segment within Vietnam Ho Chi Minh City</w:t>
      </w:r>
    </w:p>
    <w:p>
      <w:pPr>
        <w:numPr>
          <w:ilvl w:val="0"/>
          <w:numId w:val="1001"/>
        </w:numPr>
        <w:pStyle w:val="Compact"/>
      </w:pPr>
      <w:r>
        <w:rPr>
          <w:bCs/>
          <w:b/>
        </w:rPr>
        <w:t xml:space="preserve">Lead Generation:</w:t>
      </w:r>
      <w:r>
        <w:t xml:space="preserve"> </w:t>
      </w:r>
      <w:r>
        <w:t xml:space="preserve">42% increase in qualified leads from HCMC (1,850 vs 1,300 Q2 2023), driven by digital campaigns optimized for local platforms</w:t>
      </w:r>
    </w:p>
    <w:p>
      <w:pPr>
        <w:numPr>
          <w:ilvl w:val="0"/>
          <w:numId w:val="1001"/>
        </w:numPr>
        <w:pStyle w:val="Compact"/>
      </w:pPr>
      <w:r>
        <w:rPr>
          <w:bCs/>
          <w:b/>
        </w:rPr>
        <w:t xml:space="preserve">Customer Retention:</w:t>
      </w:r>
      <w:r>
        <w:t xml:space="preserve"> </w:t>
      </w:r>
      <w:r>
        <w:t xml:space="preserve">Achieved 78% retention rate among existing HCMC clients – above the national average of 65%</w:t>
      </w:r>
    </w:p>
    <w:p>
      <w:pPr>
        <w:pStyle w:val="FirstParagraph"/>
      </w:pPr>
      <w:r>
        <w:t xml:space="preserve">The Marketing Manager's data-driven campaign in Ho Chi Minh City directly contributed to these results through hyper-localized content and strategic partnerships with leading Vietnamese e-commerce platforms like Shopee and Tiki. This localized approach is essential for success in Vietnam's highly fragmented digital landscape.</w:t>
      </w:r>
    </w:p>
    <w:bookmarkEnd w:id="21"/>
    <w:bookmarkStart w:id="25" w:name="X6eb730c30c05426f19f7c3d6f8f208a9846ff66"/>
    <w:p>
      <w:pPr>
        <w:pStyle w:val="Heading2"/>
      </w:pPr>
      <w:r>
        <w:t xml:space="preserve">Market Trends Analysis: Critical Insights for Marketing Manager in HCMC</w:t>
      </w:r>
    </w:p>
    <w:p>
      <w:pPr>
        <w:pStyle w:val="FirstParagraph"/>
      </w:pPr>
      <w:r>
        <w:t xml:space="preserve">Ho Chi Minh City's market behavior continues to evolve rapidly, requiring constant adaptation from the Marketing Manager. Key trends observed:</w:t>
      </w:r>
    </w:p>
    <w:bookmarkStart w:id="22" w:name="digital-transformation-acceleration"/>
    <w:p>
      <w:pPr>
        <w:pStyle w:val="Heading3"/>
      </w:pPr>
      <w:r>
        <w:t xml:space="preserve">1. Digital Transformation Acceleration</w:t>
      </w:r>
    </w:p>
    <w:p>
      <w:pPr>
        <w:pStyle w:val="FirstParagraph"/>
      </w:pPr>
      <w:r>
        <w:t xml:space="preserve">Over 87% of HCMC consumers now research products via social media (vs 65% in 2022). The Marketing Manager successfully pivoted budget toward TikTok and Zalo marketing, achieving a 3x higher engagement rate than traditional channels. This shift was critical for capturing Gen Z and millennial segments dominating HCMC's urban consumer base.</w:t>
      </w:r>
    </w:p>
    <w:bookmarkEnd w:id="22"/>
    <w:bookmarkStart w:id="23" w:name="rising-demand-for-localized-experiences"/>
    <w:p>
      <w:pPr>
        <w:pStyle w:val="Heading3"/>
      </w:pPr>
      <w:r>
        <w:t xml:space="preserve">2. Rising Demand for Localized Experiences</w:t>
      </w:r>
    </w:p>
    <w:p>
      <w:pPr>
        <w:pStyle w:val="FirstParagraph"/>
      </w:pPr>
      <w:r>
        <w:t xml:space="preserve">Consumers in Vietnam Ho Chi Minh City increasingly expect culturally resonant messaging. Campaigns incorporating Vietnamese festivals (e.g., Tet, Mid-Autumn Festival) saw 47% higher conversion rates. The Marketing Manager's team developed a dedicated HCMC content calendar aligning with local traditions – a strategy now being rolled out nationally.</w:t>
      </w:r>
    </w:p>
    <w:bookmarkEnd w:id="23"/>
    <w:bookmarkStart w:id="24" w:name="e-commerce-dominance"/>
    <w:p>
      <w:pPr>
        <w:pStyle w:val="Heading3"/>
      </w:pPr>
      <w:r>
        <w:t xml:space="preserve">3. E-commerce Dominance</w:t>
      </w:r>
    </w:p>
    <w:p>
      <w:pPr>
        <w:pStyle w:val="FirstParagraph"/>
      </w:pPr>
      <w:r>
        <w:t xml:space="preserve">HCMC accounts for 45% of Vietnam's total e-commerce transactions. Our partnership with GrabMart and Lazada in Ho Chi Minh City drove 62% of online sales growth this quarter, proving the Marketing Manager's focus on platform-specific optimizations was well-placed.</w:t>
      </w:r>
    </w:p>
    <w:bookmarkEnd w:id="24"/>
    <w:bookmarkEnd w:id="25"/>
    <w:bookmarkStart w:id="29" w:name="challenges-faced-strategic-responses"/>
    <w:p>
      <w:pPr>
        <w:pStyle w:val="Heading2"/>
      </w:pPr>
      <w:r>
        <w:t xml:space="preserve">Challenges Faced &amp; Strategic Responses</w:t>
      </w:r>
    </w:p>
    <w:p>
      <w:pPr>
        <w:pStyle w:val="FirstParagraph"/>
      </w:pPr>
      <w:r>
        <w:t xml:space="preserve">Operating as the Marketing Manager in Vietnam Ho Chi Minh City presents unique obstacles:</w:t>
      </w:r>
    </w:p>
    <w:bookmarkStart w:id="26" w:name="challenge-intense-local-competition"/>
    <w:p>
      <w:pPr>
        <w:pStyle w:val="Heading3"/>
      </w:pPr>
      <w:r>
        <w:t xml:space="preserve">Challenge: Intense Local Competition</w:t>
      </w:r>
    </w:p>
    <w:p>
      <w:pPr>
        <w:pStyle w:val="FirstParagraph"/>
      </w:pPr>
      <w:r>
        <w:t xml:space="preserve">HCMC's market features 17 major competitors vying for consumer attention. The Marketing Manager countered by implementing a "Community First" strategy: hosting free tech workshops at HCMC co-working spaces and collaborating with local influencers (e.g., popular Vietnamese TikTok creators like @TechVinh) to build authentic brand trust.</w:t>
      </w:r>
    </w:p>
    <w:bookmarkEnd w:id="26"/>
    <w:bookmarkStart w:id="27" w:name="challenge-seasonal-market-volatility"/>
    <w:p>
      <w:pPr>
        <w:pStyle w:val="Heading3"/>
      </w:pPr>
      <w:r>
        <w:t xml:space="preserve">Challenge: Seasonal Market Volatility</w:t>
      </w:r>
    </w:p>
    <w:p>
      <w:pPr>
        <w:pStyle w:val="FirstParagraph"/>
      </w:pPr>
      <w:r>
        <w:t xml:space="preserve">HCMC experiences significant sales fluctuations during monsoon season. The Marketing Manager introduced a dynamic pricing model with seasonal promotions (e.g., "Rainy Season Tech Bundle"), reducing Q2 inventory holding costs by 22% while maintaining margin integrity.</w:t>
      </w:r>
    </w:p>
    <w:bookmarkEnd w:id="27"/>
    <w:bookmarkStart w:id="28" w:name="challenge-cultural-nuance-missteps"/>
    <w:p>
      <w:pPr>
        <w:pStyle w:val="Heading3"/>
      </w:pPr>
      <w:r>
        <w:t xml:space="preserve">Challenge: Cultural Nuance Missteps</w:t>
      </w:r>
    </w:p>
    <w:p>
      <w:pPr>
        <w:pStyle w:val="FirstParagraph"/>
      </w:pPr>
      <w:r>
        <w:t xml:space="preserve">A previous campaign using Western humor performed poorly in HCMC. The Marketing Manager implemented mandatory cross-cultural training for all marketing staff and established a local HCMC advisory panel – reducing future cultural errors by 90%.</w:t>
      </w:r>
    </w:p>
    <w:bookmarkEnd w:id="28"/>
    <w:bookmarkEnd w:id="29"/>
    <w:bookmarkStart w:id="30" w:name="Xa6b54093f7bbcd7cb8392163ada2a999cfb8998"/>
    <w:p>
      <w:pPr>
        <w:pStyle w:val="Heading2"/>
      </w:pPr>
      <w:r>
        <w:t xml:space="preserve">Strategic Initiatives Led by the Marketing Manager</w:t>
      </w:r>
    </w:p>
    <w:p>
      <w:pPr>
        <w:pStyle w:val="FirstParagraph"/>
      </w:pPr>
      <w:r>
        <w:t xml:space="preserve">The successful performance in Vietnam Ho Chi Minh City is directly attributable to three key initiatives led by the Marketing Manager:</w:t>
      </w:r>
    </w:p>
    <w:p>
      <w:pPr>
        <w:numPr>
          <w:ilvl w:val="0"/>
          <w:numId w:val="1002"/>
        </w:numPr>
        <w:pStyle w:val="Compact"/>
      </w:pPr>
      <w:r>
        <w:rPr>
          <w:bCs/>
          <w:b/>
        </w:rPr>
        <w:t xml:space="preserve">Localized Digital Ecosystem:</w:t>
      </w:r>
      <w:r>
        <w:t xml:space="preserve"> </w:t>
      </w:r>
      <w:r>
        <w:t xml:space="preserve">Developed a HCMC-specific social media strategy using Zalo (Vietnam's most popular messaging app) with 24/7 customer service – increasing engagement time by 58%.</w:t>
      </w:r>
    </w:p>
    <w:p>
      <w:pPr>
        <w:numPr>
          <w:ilvl w:val="0"/>
          <w:numId w:val="1002"/>
        </w:numPr>
        <w:pStyle w:val="Compact"/>
      </w:pPr>
      <w:r>
        <w:rPr>
          <w:bCs/>
          <w:b/>
        </w:rPr>
        <w:t xml:space="preserve">HCMC Influencer Network:</w:t>
      </w:r>
      <w:r>
        <w:t xml:space="preserve"> </w:t>
      </w:r>
      <w:r>
        <w:t xml:space="preserve">Cultivated relationships with 37 micro-influencers across HCMC, generating authentic user-generated content that drove a 31% increase in organic social traffic.</w:t>
      </w:r>
    </w:p>
    <w:p>
      <w:pPr>
        <w:numPr>
          <w:ilvl w:val="0"/>
          <w:numId w:val="1002"/>
        </w:numPr>
        <w:pStyle w:val="Compact"/>
      </w:pPr>
      <w:r>
        <w:rPr>
          <w:bCs/>
          <w:b/>
        </w:rPr>
        <w:t xml:space="preserve">Community Partnership Program:</w:t>
      </w:r>
      <w:r>
        <w:t xml:space="preserve"> </w:t>
      </w:r>
      <w:r>
        <w:t xml:space="preserve">Partnered with Saigon University to sponsor tech fairs, positioning our brand as an educational partner – attracting 280 new B2B leads from HCMC's startup ecosystem.</w:t>
      </w:r>
    </w:p>
    <w:p>
      <w:pPr>
        <w:pStyle w:val="FirstParagraph"/>
      </w:pPr>
      <w:r>
        <w:t xml:space="preserve">This proactive approach by the Marketing Manager transformed HCMC from a "good" market into our strongest performing region in Vietnam, proving that localized marketing strategies are non-negotiable for success in Vietnam Ho Chi Minh City's competitive landscape.</w:t>
      </w:r>
    </w:p>
    <w:bookmarkEnd w:id="30"/>
    <w:bookmarkStart w:id="31" w:name="recommendations-for-future-growth"/>
    <w:p>
      <w:pPr>
        <w:pStyle w:val="Heading2"/>
      </w:pPr>
      <w:r>
        <w:t xml:space="preserve">Recommendations for Future Growth</w:t>
      </w:r>
    </w:p>
    <w:p>
      <w:pPr>
        <w:pStyle w:val="FirstParagraph"/>
      </w:pPr>
      <w:r>
        <w:t xml:space="preserve">Based on Q2 results and market analysis, the following actions are recommended to sustain momentum:</w:t>
      </w:r>
    </w:p>
    <w:p>
      <w:pPr>
        <w:numPr>
          <w:ilvl w:val="0"/>
          <w:numId w:val="1003"/>
        </w:numPr>
        <w:pStyle w:val="Compact"/>
      </w:pPr>
      <w:r>
        <w:rPr>
          <w:bCs/>
          <w:b/>
        </w:rPr>
        <w:t xml:space="preserve">Expand HCMC's "Neighborhood Marketing" Model:</w:t>
      </w:r>
      <w:r>
        <w:t xml:space="preserve"> </w:t>
      </w:r>
      <w:r>
        <w:t xml:space="preserve">Replicate our successful community workshops in all 13 districts of Ho Chi Minh City to capture underserved neighborhoods.</w:t>
      </w:r>
    </w:p>
    <w:p>
      <w:pPr>
        <w:numPr>
          <w:ilvl w:val="0"/>
          <w:numId w:val="1003"/>
        </w:numPr>
        <w:pStyle w:val="Compact"/>
      </w:pPr>
      <w:r>
        <w:rPr>
          <w:bCs/>
          <w:b/>
        </w:rPr>
        <w:t xml:space="preserve">Invest in AI-Powered Local Analytics:</w:t>
      </w:r>
      <w:r>
        <w:t xml:space="preserve"> </w:t>
      </w:r>
      <w:r>
        <w:t xml:space="preserve">Deploy Vietnam-specific sentiment analysis tools to monitor HCMC social conversations in real-time, enabling agile campaign adjustments by the Marketing Manager.</w:t>
      </w:r>
    </w:p>
    <w:p>
      <w:pPr>
        <w:numPr>
          <w:ilvl w:val="0"/>
          <w:numId w:val="1003"/>
        </w:numPr>
        <w:pStyle w:val="Compact"/>
      </w:pPr>
      <w:r>
        <w:rPr>
          <w:bCs/>
          <w:b/>
        </w:rPr>
        <w:t xml:space="preserve">Develop "HCMC-First" Product Line:</w:t>
      </w:r>
      <w:r>
        <w:t xml:space="preserve"> </w:t>
      </w:r>
      <w:r>
        <w:t xml:space="preserve">Create a limited edition product bundle tailored to Ho Chi Minh City's urban lifestyle (e.g., portable devices for commuters), leveraging insights from our Marketing Manager's local market research.</w:t>
      </w:r>
    </w:p>
    <w:p>
      <w:pPr>
        <w:pStyle w:val="FirstParagraph"/>
      </w:pPr>
      <w:r>
        <w:t xml:space="preserve">The Marketing Manager will lead this expansion, with specific KPIs targeting 35% market share growth in HCMC by Q4 2024.</w:t>
      </w:r>
    </w:p>
    <w:bookmarkEnd w:id="31"/>
    <w:bookmarkStart w:id="32" w:name="X540a70bffb2cc53c44b9e5512aa847fa8bfaab5"/>
    <w:p>
      <w:pPr>
        <w:pStyle w:val="Heading2"/>
      </w:pPr>
      <w:r>
        <w:t xml:space="preserve">Conclusion: The Strategic Imperative of Localized Execution</w:t>
      </w:r>
    </w:p>
    <w:p>
      <w:pPr>
        <w:pStyle w:val="FirstParagraph"/>
      </w:pPr>
      <w:r>
        <w:t xml:space="preserve">This Sales Report underscores that success in Vietnam Ho Chi Minh City requires more than standardized marketing – it demands a Marketing Manager deeply embedded in the local culture and business ecosystem. The 24% sales growth achieved this quarter validates our hyper-localized strategy as the optimal model for Vietnam's most vital market. As we enter Q3, maintaining this localized focus will be critical for sustaining momentum in Vietnam Ho Chi Minh City, where cultural intelligence directly translates to commercial results.</w:t>
      </w:r>
    </w:p>
    <w:p>
      <w:pPr>
        <w:pStyle w:val="BodyText"/>
      </w:pPr>
      <w:r>
        <w:t xml:space="preserve">The Marketing Manager's performance has set a new benchmark for regional operations across Southeast Asia. By embedding our brand within the fabric of Ho Chi Minh City's economic and social landscape, we've transformed how our company approaches all future markets. This Sales Report serves as both an achievement summary and a strategic blueprint – proving that when marketing strategies resonate with Vietnam Ho Chi Minh City's unique identity, exceptional sales results inevitably follow.</w:t>
      </w:r>
    </w:p>
    <w:p>
      <w:pPr>
        <w:pStyle w:val="BodyText"/>
      </w:pPr>
      <w:r>
        <w:rPr>
          <w:bCs/>
          <w:b/>
        </w:rPr>
        <w:t xml:space="preserve">Prepared by:</w:t>
      </w:r>
      <w:r>
        <w:t xml:space="preserve"> </w:t>
      </w:r>
      <w:r>
        <w:t xml:space="preserve">[Marketing Manager Name], Ho Chi Minh City Operations</w:t>
      </w:r>
      <w:r>
        <w:br/>
      </w:r>
      <w:r>
        <w:rPr>
          <w:bCs/>
          <w:b/>
        </w:rPr>
        <w:t xml:space="preserve">Date:</w:t>
      </w:r>
      <w:r>
        <w:t xml:space="preserve"> </w:t>
      </w:r>
      <w:r>
        <w:t xml:space="preserve">July 15, 2024</w:t>
      </w:r>
      <w:r>
        <w:br/>
      </w:r>
      <w:r>
        <w:rPr>
          <w:bCs/>
          <w:b/>
        </w:rPr>
        <w:t xml:space="preserve">For Review by:</w:t>
      </w:r>
      <w:r>
        <w:t xml:space="preserve"> </w:t>
      </w:r>
      <w:r>
        <w:t xml:space="preserve">Regional VP of Marketing, Southeast Asia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Ho Chi Minh City Marketing Manager</dc:title>
  <dc:creator/>
  <dc:language>en</dc:language>
  <cp:keywords/>
  <dcterms:created xsi:type="dcterms:W3CDTF">2026-07-24T15:03:58Z</dcterms:created>
  <dcterms:modified xsi:type="dcterms:W3CDTF">2026-07-24T15:03:58Z</dcterms:modified>
</cp:coreProperties>
</file>

<file path=docProps/custom.xml><?xml version="1.0" encoding="utf-8"?>
<Properties xmlns="http://schemas.openxmlformats.org/officeDocument/2006/custom-properties" xmlns:vt="http://schemas.openxmlformats.org/officeDocument/2006/docPropsVTypes"/>
</file>