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Analysis</w:t>
      </w:r>
    </w:p>
    <w:bookmarkStart w:id="20" w:name="X54beb2fff71ee21a563b27d007bd976e05a2171"/>
    <w:p>
      <w:pPr>
        <w:pStyle w:val="Heading1"/>
      </w:pPr>
      <w:r>
        <w:t xml:space="preserve">ZIMBABWE HARARE SALES REPORT &amp; MARKETING MANAGER PERFORMANCE ANALYSIS</w:t>
      </w:r>
    </w:p>
    <w:p>
      <w:pPr>
        <w:pStyle w:val="FirstParagraph"/>
      </w:pPr>
      <w:r>
        <w:t xml:space="preserve">Quarterly Report: Q2 2024 | Prepared for Executive Leadership | Harare, Zimbabwe</w:t>
      </w:r>
    </w:p>
    <w:bookmarkEnd w:id="20"/>
    <w:bookmarkStart w:id="21" w:name="executive-summary"/>
    <w:p>
      <w:pPr>
        <w:pStyle w:val="Heading2"/>
      </w:pPr>
      <w:r>
        <w:t xml:space="preserve">Executive Summary</w:t>
      </w:r>
    </w:p>
    <w:p>
      <w:pPr>
        <w:pStyle w:val="FirstParagraph"/>
      </w:pPr>
      <w:r>
        <w:t xml:space="preserve">This report details the sales performance and marketing initiatives executed by the Marketing Manager within the Zimbabwe Harare metropolitan region during Q2 2024. Despite ongoing economic volatility characterizing the Zimbabwean market, our Harare operations achieved a significant 12.7% month-on-month sales growth, outperforming regional competitors in key sectors including agricultural commodities, consumer electronics, and digital services. The strategic interventions led by the Marketing Manager were instrumental in navigating forex challenges and capitalizing on localized opportunities within Zimbabwe Harare's dynamic business landscape.</w:t>
      </w:r>
    </w:p>
    <w:bookmarkEnd w:id="21"/>
    <w:bookmarkStart w:id="22" w:name="Xc757b2868b0ba1e117e4f96ab0dbc8a458d8629"/>
    <w:p>
      <w:pPr>
        <w:pStyle w:val="Heading2"/>
      </w:pPr>
      <w:r>
        <w:t xml:space="preserve">Sales Performance Breakdown: Zimbabwe Harare Market (Q2 2024)</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 Category</w:t>
            </w:r>
          </w:p>
        </w:tc>
        <w:tc>
          <w:tcPr/>
          <w:p>
            <w:pPr>
              <w:pStyle w:val="Compact"/>
              <w:jc w:val="left"/>
            </w:pPr>
            <w:r>
              <w:t xml:space="preserve">Q1 2024 Sales (ZWL)</w:t>
            </w:r>
          </w:p>
        </w:tc>
        <w:tc>
          <w:tcPr/>
          <w:p>
            <w:pPr>
              <w:pStyle w:val="Compact"/>
              <w:jc w:val="left"/>
            </w:pPr>
            <w:r>
              <w:t xml:space="preserve">Q2 2024 Sales (ZWL)</w:t>
            </w:r>
          </w:p>
        </w:tc>
        <w:tc>
          <w:tcPr/>
          <w:p>
            <w:pPr>
              <w:pStyle w:val="Compact"/>
              <w:jc w:val="left"/>
            </w:pPr>
            <w:r>
              <w:t xml:space="preserve">% Growth</w:t>
            </w:r>
          </w:p>
        </w:tc>
        <w:tc>
          <w:tcPr/>
          <w:p>
            <w:pPr>
              <w:pStyle w:val="Compact"/>
              <w:jc w:val="left"/>
            </w:pPr>
            <w:r>
              <w:t xml:space="preserve">Market Share in Harare</w:t>
            </w:r>
          </w:p>
        </w:tc>
      </w:tr>
      <w:tr>
        <w:tc>
          <w:tcPr/>
          <w:p>
            <w:pPr>
              <w:pStyle w:val="Compact"/>
              <w:jc w:val="left"/>
            </w:pPr>
            <w:r>
              <w:t xml:space="preserve">Agricultural Inputs &amp; Equipment</w:t>
            </w:r>
          </w:p>
        </w:tc>
        <w:tc>
          <w:tcPr/>
          <w:p>
            <w:pPr>
              <w:pStyle w:val="Compact"/>
              <w:jc w:val="left"/>
            </w:pPr>
            <w:r>
              <w:t xml:space="preserve">1,850,000</w:t>
            </w:r>
          </w:p>
        </w:tc>
        <w:tc>
          <w:tcPr/>
          <w:p>
            <w:pPr>
              <w:pStyle w:val="Compact"/>
              <w:jc w:val="left"/>
            </w:pPr>
            <w:r>
              <w:t xml:space="preserve">2,345,000</w:t>
            </w:r>
          </w:p>
        </w:tc>
        <w:tc>
          <w:tcPr/>
          <w:p>
            <w:pPr>
              <w:pStyle w:val="Compact"/>
              <w:jc w:val="left"/>
            </w:pPr>
            <w:r>
              <w:t xml:space="preserve">+26.8%</w:t>
            </w:r>
          </w:p>
        </w:tc>
        <w:tc>
          <w:tcPr/>
          <w:p>
            <w:pPr>
              <w:pStyle w:val="Compact"/>
              <w:jc w:val="left"/>
            </w:pPr>
            <w:r>
              <w:t xml:space="preserve">18.7% (↑ 3.2%)</w:t>
            </w:r>
          </w:p>
        </w:tc>
      </w:tr>
      <w:tr>
        <w:tc>
          <w:tcPr/>
          <w:p>
            <w:pPr>
              <w:pStyle w:val="Compact"/>
              <w:jc w:val="left"/>
            </w:pPr>
            <w:r>
              <w:t xml:space="preserve">Mobile &amp; Digital Services</w:t>
            </w:r>
          </w:p>
        </w:tc>
        <w:tc>
          <w:tcPr/>
          <w:p>
            <w:pPr>
              <w:pStyle w:val="Compact"/>
              <w:jc w:val="left"/>
            </w:pPr>
            <w:r>
              <w:t xml:space="preserve">985,000</w:t>
            </w:r>
          </w:p>
        </w:tc>
        <w:tc>
          <w:tcPr/>
          <w:p>
            <w:pPr>
              <w:pStyle w:val="Compact"/>
              <w:jc w:val="left"/>
            </w:pPr>
            <w:r>
              <w:t xml:space="preserve">1,420,000</w:t>
            </w:r>
          </w:p>
        </w:tc>
        <w:tc>
          <w:tcPr/>
          <w:p>
            <w:pPr>
              <w:pStyle w:val="Compact"/>
              <w:jc w:val="left"/>
            </w:pPr>
            <w:r>
              <w:t xml:space="preserve">+44.1%</w:t>
            </w:r>
          </w:p>
        </w:tc>
        <w:tc>
          <w:tcPr/>
          <w:p>
            <w:pPr>
              <w:pStyle w:val="Compact"/>
              <w:jc w:val="left"/>
            </w:pPr>
            <w:r>
              <w:t xml:space="preserve">27.3% (↑ 6.5%)</w:t>
            </w:r>
          </w:p>
        </w:tc>
      </w:tr>
      <w:tr>
        <w:tc>
          <w:tcPr/>
          <w:p>
            <w:pPr>
              <w:pStyle w:val="Compact"/>
              <w:jc w:val="left"/>
            </w:pPr>
            <w:r>
              <w:t xml:space="preserve">Consumer Electronics (Smartphones)</w:t>
            </w:r>
          </w:p>
        </w:tc>
        <w:tc>
          <w:tcPr/>
          <w:p>
            <w:pPr>
              <w:pStyle w:val="Compact"/>
              <w:jc w:val="left"/>
            </w:pPr>
            <w:r>
              <w:t xml:space="preserve">1,205,000</w:t>
            </w:r>
          </w:p>
        </w:tc>
        <w:tc>
          <w:tcPr/>
          <w:p>
            <w:pPr>
              <w:pStyle w:val="Compact"/>
              <w:jc w:val="left"/>
            </w:pPr>
            <w:r>
              <w:t xml:space="preserve">1,389,500</w:t>
            </w:r>
          </w:p>
        </w:tc>
        <w:tc>
          <w:tcPr/>
          <w:p>
            <w:pPr>
              <w:pStyle w:val="Compact"/>
              <w:jc w:val="left"/>
            </w:pPr>
            <w:r>
              <w:t xml:space="preserve">+15.3%</w:t>
            </w:r>
          </w:p>
        </w:tc>
        <w:tc>
          <w:tcPr/>
          <w:p>
            <w:pPr>
              <w:pStyle w:val="Compact"/>
              <w:jc w:val="left"/>
            </w:pPr>
            <w:r>
              <w:t xml:space="preserve">22.4% (↑ 4.8%)</w:t>
            </w:r>
          </w:p>
        </w:tc>
      </w:tr>
      <w:tr>
        <w:tc>
          <w:tcPr/>
          <w:p>
            <w:pPr>
              <w:pStyle w:val="Compact"/>
              <w:jc w:val="left"/>
            </w:pPr>
            <w:r>
              <w:rPr>
                <w:bCs/>
                <w:b/>
              </w:rPr>
              <w:t xml:space="preserve">Total Sales</w:t>
            </w:r>
          </w:p>
        </w:tc>
        <w:tc>
          <w:tcPr/>
          <w:p>
            <w:pPr>
              <w:pStyle w:val="Compact"/>
              <w:jc w:val="left"/>
            </w:pPr>
            <w:r>
              <w:rPr>
                <w:bCs/>
                <w:b/>
              </w:rPr>
              <w:t xml:space="preserve">4,040,000</w:t>
            </w:r>
          </w:p>
        </w:tc>
        <w:tc>
          <w:tcPr/>
          <w:p>
            <w:pPr>
              <w:pStyle w:val="Compact"/>
              <w:jc w:val="left"/>
            </w:pPr>
            <w:r>
              <w:rPr>
                <w:bCs/>
                <w:b/>
              </w:rPr>
              <w:t xml:space="preserve">5,154,500</w:t>
            </w:r>
          </w:p>
        </w:tc>
        <w:tc>
          <w:tcPr/>
          <w:p>
            <w:pPr>
              <w:pStyle w:val="Compact"/>
              <w:jc w:val="left"/>
            </w:pPr>
            <w:r>
              <w:rPr>
                <w:bCs/>
                <w:b/>
              </w:rPr>
              <w:t xml:space="preserve">+27.6%</w:t>
            </w:r>
          </w:p>
        </w:tc>
        <w:tc>
          <w:tcPr/>
          <w:p>
            <w:pPr>
              <w:pStyle w:val="Compact"/>
              <w:jc w:val="left"/>
            </w:pPr>
            <w:r>
              <w:rPr>
                <w:bCs/>
                <w:b/>
              </w:rPr>
              <w:t xml:space="preserve">22.8% (↑ 3.9%)</w:t>
            </w:r>
          </w:p>
        </w:tc>
      </w:tr>
    </w:tbl>
    <w:p>
      <w:pPr>
        <w:pStyle w:val="BodyText"/>
      </w:pPr>
      <w:r>
        <w:rPr>
          <w:bCs/>
          <w:b/>
        </w:rPr>
        <w:t xml:space="preserve">MARKETING MANAGER'S KEY ACHIEVEMENT:</w:t>
      </w:r>
      <w:r>
        <w:t xml:space="preserve"> </w:t>
      </w:r>
      <w:r>
        <w:t xml:space="preserve">The Marketing Manager spearheaded the 'Harare Growth Initiative' targeting SMEs in Causeway, Borrowdale, and Eastgate – directly contributing to a 34% increase in new client acquisitions within Harare. By leveraging localized WhatsApp marketing campaigns (reaching 85% of target audience due to high mobile penetration) and partnering with Harare City Council for community engagement events, sales conversion rates improved by 22% compared to Q1.</w:t>
      </w:r>
    </w:p>
    <w:bookmarkEnd w:id="22"/>
    <w:bookmarkStart w:id="23" w:name="Xf62d45ec8aab287fc5332b3075609fe703494ca"/>
    <w:p>
      <w:pPr>
        <w:pStyle w:val="Heading2"/>
      </w:pPr>
      <w:r>
        <w:t xml:space="preserve">Marketing Manager Strategy &amp; Execution in Zimbabwe Harare</w:t>
      </w:r>
    </w:p>
    <w:p>
      <w:pPr>
        <w:pStyle w:val="FirstParagraph"/>
      </w:pPr>
      <w:r>
        <w:t xml:space="preserve">The Marketing Manager implemented hyper-localized strategies specifically designed for the unique challenges and opportunities within Zimbabwe Harare:</w:t>
      </w:r>
    </w:p>
    <w:p>
      <w:pPr>
        <w:numPr>
          <w:ilvl w:val="0"/>
          <w:numId w:val="1001"/>
        </w:numPr>
        <w:pStyle w:val="Compact"/>
      </w:pPr>
      <w:r>
        <w:rPr>
          <w:bCs/>
          <w:b/>
        </w:rPr>
        <w:t xml:space="preserve">Localized Digital Campaigns:</w:t>
      </w:r>
      <w:r>
        <w:t xml:space="preserve"> </w:t>
      </w:r>
      <w:r>
        <w:t xml:space="preserve">Replaced generic social media ads with content in Shona and Ndebele for rural-urban market expansion, increasing engagement by 41% among Harare's diverse demographics.</w:t>
      </w:r>
    </w:p>
    <w:p>
      <w:pPr>
        <w:numPr>
          <w:ilvl w:val="0"/>
          <w:numId w:val="1001"/>
        </w:numPr>
        <w:pStyle w:val="Compact"/>
      </w:pPr>
      <w:r>
        <w:rPr>
          <w:bCs/>
          <w:b/>
        </w:rPr>
        <w:t xml:space="preserve">Mobile Money Integration:</w:t>
      </w:r>
      <w:r>
        <w:t xml:space="preserve"> </w:t>
      </w:r>
      <w:r>
        <w:t xml:space="preserve">Partnered with Ecobank and Telecash to enable seamless transactions via Zimswitch – critical for Zimbabwean customers facing cash shortages. This reduced cart abandonment by 37% in Harare stores.</w:t>
      </w:r>
    </w:p>
    <w:p>
      <w:pPr>
        <w:numPr>
          <w:ilvl w:val="0"/>
          <w:numId w:val="1001"/>
        </w:numPr>
        <w:pStyle w:val="Compact"/>
      </w:pPr>
      <w:r>
        <w:rPr>
          <w:bCs/>
          <w:b/>
        </w:rPr>
        <w:t xml:space="preserve">Harambee Community Engagement:</w:t>
      </w:r>
      <w:r>
        <w:t xml:space="preserve"> </w:t>
      </w:r>
      <w:r>
        <w:t xml:space="preserve">Hosted free business workshops at Harare's Central Business District (CBD) and Mbare, focusing on digital literacy for SMEs – directly driving a 28% increase in B2B sales from newly acquired clients.</w:t>
      </w:r>
    </w:p>
    <w:p>
      <w:pPr>
        <w:numPr>
          <w:ilvl w:val="0"/>
          <w:numId w:val="1001"/>
        </w:numPr>
        <w:pStyle w:val="Compact"/>
      </w:pPr>
      <w:r>
        <w:rPr>
          <w:bCs/>
          <w:b/>
        </w:rPr>
        <w:t xml:space="preserve">Economic Adaptation:</w:t>
      </w:r>
      <w:r>
        <w:t xml:space="preserve"> </w:t>
      </w:r>
      <w:r>
        <w:t xml:space="preserve">Introduced flexible payment plans denominated in USD to combat ZWL devaluation, making high-value products accessible to Harare's middle-income segment without forex risk.</w:t>
      </w:r>
    </w:p>
    <w:bookmarkEnd w:id="23"/>
    <w:bookmarkStart w:id="24" w:name="X8d20afb1a307d3ee63df244de69e0b8127c30db"/>
    <w:p>
      <w:pPr>
        <w:pStyle w:val="Heading2"/>
      </w:pPr>
      <w:r>
        <w:t xml:space="preserve">Market Challenges Addressed in Zimbabwe Harare</w:t>
      </w:r>
    </w:p>
    <w:p>
      <w:pPr>
        <w:pStyle w:val="FirstParagraph"/>
      </w:pPr>
      <w:r>
        <w:t xml:space="preserve">The Marketing Manager demonstrated exceptional agility in overcoming region-specific hurdles:</w:t>
      </w:r>
    </w:p>
    <w:p>
      <w:pPr>
        <w:numPr>
          <w:ilvl w:val="0"/>
          <w:numId w:val="1002"/>
        </w:numPr>
        <w:pStyle w:val="Compact"/>
      </w:pPr>
      <w:r>
        <w:rPr>
          <w:bCs/>
          <w:b/>
        </w:rPr>
        <w:t xml:space="preserve">Power Outages &amp; Digital Disruption:</w:t>
      </w:r>
      <w:r>
        <w:t xml:space="preserve"> </w:t>
      </w:r>
      <w:r>
        <w:t xml:space="preserve">Implemented offline campaign materials for areas with frequent load-shedding (e.g., Chitungwiza), ensuring consistent brand visibility during service interruptions.</w:t>
      </w:r>
    </w:p>
    <w:p>
      <w:pPr>
        <w:numPr>
          <w:ilvl w:val="0"/>
          <w:numId w:val="1002"/>
        </w:numPr>
        <w:pStyle w:val="Compact"/>
      </w:pPr>
      <w:r>
        <w:rPr>
          <w:bCs/>
          <w:b/>
        </w:rPr>
        <w:t xml:space="preserve">Hyperinflation Impact:</w:t>
      </w:r>
      <w:r>
        <w:t xml:space="preserve"> </w:t>
      </w:r>
      <w:r>
        <w:t xml:space="preserve">Introduced tiered pricing strategies based on real-time forex rates, preventing customer churn during sudden currency fluctuations common in Zimbabwe Harare.</w:t>
      </w:r>
    </w:p>
    <w:p>
      <w:pPr>
        <w:numPr>
          <w:ilvl w:val="0"/>
          <w:numId w:val="1002"/>
        </w:numPr>
        <w:pStyle w:val="Compact"/>
      </w:pPr>
      <w:r>
        <w:rPr>
          <w:bCs/>
          <w:b/>
        </w:rPr>
        <w:t xml:space="preserve">Logistics Constraints:</w:t>
      </w:r>
      <w:r>
        <w:t xml:space="preserve"> </w:t>
      </w:r>
      <w:r>
        <w:t xml:space="preserve">Collaborated with local couriers (e.g., ZimPost, DHL) to establish last-mile delivery hubs in high-demand Harare suburbs like Mount Pleasant and Avondale, reducing delivery times by 60%.</w:t>
      </w:r>
    </w:p>
    <w:bookmarkEnd w:id="24"/>
    <w:bookmarkStart w:id="25" w:name="financial-impact-roi"/>
    <w:p>
      <w:pPr>
        <w:pStyle w:val="Heading2"/>
      </w:pPr>
      <w:r>
        <w:t xml:space="preserve">Financial Impact &amp; ROI</w:t>
      </w:r>
    </w:p>
    <w:p>
      <w:pPr>
        <w:pStyle w:val="FirstParagraph"/>
      </w:pPr>
      <w:r>
        <w:t xml:space="preserve">The Marketing Manager's initiatives yielded a 3.8x ROI on the Q2 marketing budget (ZWL 450,000) through:</w:t>
      </w:r>
    </w:p>
    <w:p>
      <w:pPr>
        <w:numPr>
          <w:ilvl w:val="0"/>
          <w:numId w:val="1003"/>
        </w:numPr>
        <w:pStyle w:val="Compact"/>
      </w:pPr>
      <w:r>
        <w:rPr>
          <w:bCs/>
          <w:b/>
        </w:rPr>
        <w:t xml:space="preserve">Customer Acquisition Cost (CAC):</w:t>
      </w:r>
      <w:r>
        <w:t xml:space="preserve"> </w:t>
      </w:r>
      <w:r>
        <w:t xml:space="preserve">Reduced from ZWL 895 to ZWL 628 per new customer – a 30% improvement.</w:t>
      </w:r>
    </w:p>
    <w:p>
      <w:pPr>
        <w:numPr>
          <w:ilvl w:val="0"/>
          <w:numId w:val="1003"/>
        </w:numPr>
        <w:pStyle w:val="Compact"/>
      </w:pPr>
      <w:r>
        <w:rPr>
          <w:bCs/>
          <w:b/>
        </w:rPr>
        <w:t xml:space="preserve">Lifetime Value (LTV):</w:t>
      </w:r>
      <w:r>
        <w:t xml:space="preserve"> </w:t>
      </w:r>
      <w:r>
        <w:t xml:space="preserve">Increased by 24% due to personalized engagement strategies tailored for Zimbabwean consumer behavior patterns.</w:t>
      </w:r>
    </w:p>
    <w:p>
      <w:pPr>
        <w:numPr>
          <w:ilvl w:val="0"/>
          <w:numId w:val="1003"/>
        </w:numPr>
        <w:pStyle w:val="Compact"/>
      </w:pPr>
      <w:r>
        <w:rPr>
          <w:bCs/>
          <w:b/>
        </w:rPr>
        <w:t xml:space="preserve">Brand Sentiment:</w:t>
      </w:r>
      <w:r>
        <w:t xml:space="preserve"> </w:t>
      </w:r>
      <w:r>
        <w:t xml:space="preserve">Positive social media mentions in Harare grew by 56%, directly attributed to localized community initiatives led by the Marketing Manager.</w:t>
      </w:r>
    </w:p>
    <w:bookmarkEnd w:id="25"/>
    <w:bookmarkStart w:id="26" w:name="Xa08178a6d39d4a6084934d61bad0e91defc5954"/>
    <w:p>
      <w:pPr>
        <w:pStyle w:val="Heading2"/>
      </w:pPr>
      <w:r>
        <w:t xml:space="preserve">Strategic Recommendations for Next Quarter</w:t>
      </w:r>
    </w:p>
    <w:p>
      <w:pPr>
        <w:pStyle w:val="FirstParagraph"/>
      </w:pPr>
      <w:r>
        <w:t xml:space="preserve">Based on Q2 results, the Marketing Manager recommends:</w:t>
      </w:r>
    </w:p>
    <w:p>
      <w:pPr>
        <w:numPr>
          <w:ilvl w:val="0"/>
          <w:numId w:val="1004"/>
        </w:numPr>
        <w:pStyle w:val="Compact"/>
      </w:pPr>
      <w:r>
        <w:rPr>
          <w:bCs/>
          <w:b/>
        </w:rPr>
        <w:t xml:space="preserve">Expand 'Harare SME Accelerator' Program:</w:t>
      </w:r>
      <w:r>
        <w:t xml:space="preserve"> </w:t>
      </w:r>
      <w:r>
        <w:t xml:space="preserve">Scale the successful pilot to include manufacturing and agri-processing sectors across Harare's industrial zones (e.g., Kuwadzana, Kuvimbo).</w:t>
      </w:r>
    </w:p>
    <w:p>
      <w:pPr>
        <w:numPr>
          <w:ilvl w:val="0"/>
          <w:numId w:val="1004"/>
        </w:numPr>
        <w:pStyle w:val="Compact"/>
      </w:pPr>
      <w:r>
        <w:rPr>
          <w:bCs/>
          <w:b/>
        </w:rPr>
        <w:t xml:space="preserve">Leverage Harare International Festival of the Arts (HIFA):</w:t>
      </w:r>
      <w:r>
        <w:t xml:space="preserve"> </w:t>
      </w:r>
      <w:r>
        <w:t xml:space="preserve">Secure premium sponsorship for Q3 to reach 150,000+ cultural attendees – a highly targeted audience for lifestyle products.</w:t>
      </w:r>
    </w:p>
    <w:p>
      <w:pPr>
        <w:numPr>
          <w:ilvl w:val="0"/>
          <w:numId w:val="1004"/>
        </w:numPr>
        <w:pStyle w:val="Compact"/>
      </w:pPr>
      <w:r>
        <w:rPr>
          <w:bCs/>
          <w:b/>
        </w:rPr>
        <w:t xml:space="preserve">Develop 'Zimbabwe Made' Product Line:</w:t>
      </w:r>
      <w:r>
        <w:t xml:space="preserve"> </w:t>
      </w:r>
      <w:r>
        <w:t xml:space="preserve">Capitalize on national pride by highlighting locally manufactured goods to drive sales in Harare's growing 'Buy Zimbabwe' movement.</w:t>
      </w:r>
    </w:p>
    <w:p>
      <w:pPr>
        <w:pStyle w:val="FirstParagraph"/>
      </w:pPr>
      <w:r>
        <w:t xml:space="preserve">The Marketing Manager's data-driven, hyper-localized approach has proven pivotal in driving sustainable growth within Zimbabwe Harare. By embedding themselves within the community and innovating for local economic realities, they have not only met but exceeded sales targets while building long-term market resilience. This performance sets a benchmark for marketing excellence across all Zimbabwean operations.</w:t>
      </w:r>
    </w:p>
    <w:p>
      <w:pPr>
        <w:pStyle w:val="BodyText"/>
      </w:pPr>
      <w:r>
        <w:t xml:space="preserve">Prepared by the Marketing Department | Regional Headquarters, Harare</w:t>
      </w:r>
      <w:r>
        <w:br/>
      </w:r>
      <w:r>
        <w:t xml:space="preserve">This Sales Report reflects performance metrics specific to the Zimbabwe Harare market and supports strategic decisions for local marketing initiatives.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Report: Marketing Manager Performance Analysis</dc:title>
  <dc:creator/>
  <dc:language>en</dc:language>
  <cp:keywords/>
  <dcterms:created xsi:type="dcterms:W3CDTF">2026-07-23T19:17:43Z</dcterms:created>
  <dcterms:modified xsi:type="dcterms:W3CDTF">2026-07-23T19:17:43Z</dcterms:modified>
</cp:coreProperties>
</file>

<file path=docProps/custom.xml><?xml version="1.0" encoding="utf-8"?>
<Properties xmlns="http://schemas.openxmlformats.org/officeDocument/2006/custom-properties" xmlns:vt="http://schemas.openxmlformats.org/officeDocument/2006/docPropsVTypes"/>
</file>