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Operations</w:t>
      </w:r>
      <w:r>
        <w:t xml:space="preserve"> </w:t>
      </w:r>
      <w:r>
        <w:t xml:space="preserve">in</w:t>
      </w:r>
      <w:r>
        <w:t xml:space="preserve"> </w:t>
      </w:r>
      <w:r>
        <w:t xml:space="preserve">Argentina</w:t>
      </w:r>
      <w:r>
        <w:t xml:space="preserve"> </w:t>
      </w:r>
      <w:r>
        <w:t xml:space="preserve">Córdoba</w:t>
      </w:r>
    </w:p>
    <w:bookmarkStart w:id="26" w:name="X4936a39442372d109f0aafb6a93c937268e5aa6"/>
    <w:p>
      <w:pPr>
        <w:pStyle w:val="Heading1"/>
      </w:pPr>
      <w:r>
        <w:t xml:space="preserve">Comprehensive Sales Report: Mason Performance in Argentina Córdoba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Leadership</w:t>
      </w:r>
      <w:r>
        <w:br/>
      </w:r>
      <w:r>
        <w:rPr>
          <w:bCs/>
          <w:b/>
        </w:rPr>
        <w:t xml:space="preserve">Region Covered:</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Sales Report details the operational and commercial performance of Mason, a leading industrial solutions provider, across the vital market of Argentina Córdoba. Covering the third quarter (July-September 2023), this document presents key metrics, strategic insights, and forward-looking recommendations specific to our Córdoba operations. Mason has demonstrated exceptional resilience and growth in this strategically significant Argentine region, achieving a remarkable 18.7% year-over-year increase in sales revenue despite macroeconomic challenges prevalent throughout Argentina. The Córdoba market remains a critical pillar for Mason's expansion strategy within South America, contributing 22% to our total regional revenue. This report confirms that Mason’s localized approach to serving Argentina’s industrial heartland is yielding strong results, with particular strength observed in agricultural machinery solutions and manufacturing automation services.</w:t>
      </w:r>
    </w:p>
    <w:bookmarkEnd w:id="20"/>
    <w:bookmarkStart w:id="21" w:name="X042d1a7dbbc16f1cc03f11e98d3b90b4f35ae7f"/>
    <w:p>
      <w:pPr>
        <w:pStyle w:val="Heading2"/>
      </w:pPr>
      <w:r>
        <w:t xml:space="preserve">II. Sales Performance Analysis: Argentina Córdoba</w:t>
      </w:r>
    </w:p>
    <w:p>
      <w:pPr>
        <w:pStyle w:val="FirstParagraph"/>
      </w:pPr>
      <w:r>
        <w:t xml:space="preserve">Mason's sales activity in the Córdoba province has shown consistent upward trajectory. The third quarter witnessed total revenue reaching **$1,850,000 USD** (approximately **$35 million ARS** at prevailing exchange rates), a significant increase from $1,560,000 USD in Q3 2022. This growth is primarily attributed to expanded partnerships with key industrial clusters within Córdoba's manufacturing corridor, including the Villa María and Ciudad de Córdoba industrial zones.</w:t>
      </w:r>
    </w:p>
    <w:p>
      <w:pPr>
        <w:pStyle w:val="BodyText"/>
      </w:pPr>
      <w:r>
        <w:t xml:space="preserve">Product line performance breakdown for Argentina Córdoba:</w:t>
      </w:r>
    </w:p>
    <w:p>
      <w:pPr>
        <w:numPr>
          <w:ilvl w:val="0"/>
          <w:numId w:val="1001"/>
        </w:numPr>
        <w:pStyle w:val="Compact"/>
      </w:pPr>
      <w:r>
        <w:rPr>
          <w:bCs/>
          <w:b/>
        </w:rPr>
        <w:t xml:space="preserve">Agricultural Machinery Solutions:</w:t>
      </w:r>
      <w:r>
        <w:t xml:space="preserve"> </w:t>
      </w:r>
      <w:r>
        <w:t xml:space="preserve">42% of total sales ($777,000 USD). Driven by demand from large-scale soybean and corn producers in the surrounding rural municipalities.</w:t>
      </w:r>
    </w:p>
    <w:p>
      <w:pPr>
        <w:numPr>
          <w:ilvl w:val="0"/>
          <w:numId w:val="1001"/>
        </w:numPr>
        <w:pStyle w:val="Compact"/>
      </w:pPr>
      <w:r>
        <w:rPr>
          <w:bCs/>
          <w:b/>
        </w:rPr>
        <w:t xml:space="preserve">Industrial Automation Systems:</w:t>
      </w:r>
      <w:r>
        <w:t xml:space="preserve"> </w:t>
      </w:r>
      <w:r>
        <w:t xml:space="preserve">35% of total sales ($648,000 USD). Significant contracts secured with automotive component manufacturers in the Córdoba industrial park.</w:t>
      </w:r>
    </w:p>
    <w:p>
      <w:pPr>
        <w:numPr>
          <w:ilvl w:val="0"/>
          <w:numId w:val="1001"/>
        </w:numPr>
        <w:pStyle w:val="Compact"/>
      </w:pPr>
      <w:r>
        <w:rPr>
          <w:bCs/>
          <w:b/>
        </w:rPr>
        <w:t xml:space="preserve">Maintenance &amp; Service Contracts:</w:t>
      </w:r>
      <w:r>
        <w:t xml:space="preserve"> </w:t>
      </w:r>
      <w:r>
        <w:t xml:space="preserve">23% of total sales ($426,500 USD). Demonstrating strong customer retention and the value Mason delivers through reliable after-sales support.</w:t>
      </w:r>
    </w:p>
    <w:p>
      <w:pPr>
        <w:pStyle w:val="FirstParagraph"/>
      </w:pPr>
      <w:r>
        <w:t xml:space="preserve">Market share analysis indicates Mason now commands a 17.3% position in the Córdoba industrial equipment segment, up from 14.8% in Q3 2022. This growth was achieved despite heightened competition from both local Argentine firms and international players attempting to enter the Córdoba market.</w:t>
      </w:r>
    </w:p>
    <w:bookmarkEnd w:id="21"/>
    <w:bookmarkStart w:id="22" w:name="X5e4279637965ba51723ed6b6a4195f4475e2c2f"/>
    <w:p>
      <w:pPr>
        <w:pStyle w:val="Heading2"/>
      </w:pPr>
      <w:r>
        <w:t xml:space="preserve">III. Key Market Insights: Argentina Córdoba Context</w:t>
      </w:r>
    </w:p>
    <w:p>
      <w:pPr>
        <w:pStyle w:val="FirstParagraph"/>
      </w:pPr>
      <w:r>
        <w:t xml:space="preserve">The success of Mason in Argentina Córdoba is deeply rooted in understanding the unique dynamics of this region. Cordoban industry prioritizes reliability, local technical support, and solutions tailored to fluctuating agricultural cycles – areas where Mason has invested significantly.</w:t>
      </w:r>
    </w:p>
    <w:p>
      <w:pPr>
        <w:pStyle w:val="BodyText"/>
      </w:pPr>
      <w:r>
        <w:t xml:space="preserve">Customer feedback from major clients like "Agronegocios Córdoba S.A." and "Industrias Metalúrgicas Villa María" highlights the importance of:</w:t>
      </w:r>
    </w:p>
    <w:p>
      <w:pPr>
        <w:numPr>
          <w:ilvl w:val="0"/>
          <w:numId w:val="1002"/>
        </w:numPr>
        <w:pStyle w:val="Compact"/>
      </w:pPr>
      <w:r>
        <w:t xml:space="preserve">Responsive on-site service teams within 48 hours (a key differentiator).</w:t>
      </w:r>
    </w:p>
    <w:p>
      <w:pPr>
        <w:numPr>
          <w:ilvl w:val="0"/>
          <w:numId w:val="1002"/>
        </w:numPr>
        <w:pStyle w:val="Compact"/>
      </w:pPr>
      <w:r>
        <w:t xml:space="preserve">Flexible payment structures adapted to Argentina's economic conditions.</w:t>
      </w:r>
    </w:p>
    <w:p>
      <w:pPr>
        <w:numPr>
          <w:ilvl w:val="0"/>
          <w:numId w:val="1002"/>
        </w:numPr>
        <w:pStyle w:val="Compact"/>
      </w:pPr>
      <w:r>
        <w:t xml:space="preserve">Culturally attuned sales representatives who understand Córdoba’s business etiquette and priorities.</w:t>
      </w:r>
    </w:p>
    <w:p>
      <w:pPr>
        <w:pStyle w:val="FirstParagraph"/>
      </w:pPr>
      <w:r>
        <w:t xml:space="preserve">Furthermore, Mason’s strategic partnership with the "Córdoba Chamber of Industry" has proven invaluable, facilitating access to key procurement tenders for municipal infrastructure projects. This local engagement is central to Mason's brand identity in Argentina Córdoba and directly supports our sales growth.</w:t>
      </w:r>
    </w:p>
    <w:bookmarkEnd w:id="22"/>
    <w:bookmarkStart w:id="23" w:name="iv.-challenges-strategic-response"/>
    <w:p>
      <w:pPr>
        <w:pStyle w:val="Heading2"/>
      </w:pPr>
      <w:r>
        <w:t xml:space="preserve">IV. Challenges &amp; Strategic Response</w:t>
      </w:r>
    </w:p>
    <w:p>
      <w:pPr>
        <w:pStyle w:val="FirstParagraph"/>
      </w:pPr>
      <w:r>
        <w:t xml:space="preserve">The Argentina Córdoba market presented several challenges during Q3 2023:</w:t>
      </w:r>
    </w:p>
    <w:p>
      <w:pPr>
        <w:numPr>
          <w:ilvl w:val="0"/>
          <w:numId w:val="1003"/>
        </w:numPr>
        <w:pStyle w:val="Compact"/>
      </w:pPr>
      <w:r>
        <w:rPr>
          <w:bCs/>
          <w:b/>
        </w:rPr>
        <w:t xml:space="preserve">Economic Volatility:</w:t>
      </w:r>
      <w:r>
        <w:t xml:space="preserve"> </w:t>
      </w:r>
      <w:r>
        <w:t xml:space="preserve">High inflation impacting client purchasing cycles. Mason countered this by offering extended payment terms and value-based pricing models.</w:t>
      </w:r>
    </w:p>
    <w:p>
      <w:pPr>
        <w:numPr>
          <w:ilvl w:val="0"/>
          <w:numId w:val="1003"/>
        </w:numPr>
        <w:pStyle w:val="Compact"/>
      </w:pPr>
      <w:r>
        <w:rPr>
          <w:bCs/>
          <w:b/>
        </w:rPr>
        <w:t xml:space="preserve">Logistics Complexity:</w:t>
      </w:r>
      <w:r>
        <w:t xml:space="preserve"> </w:t>
      </w:r>
      <w:r>
        <w:t xml:space="preserve">Seasonal road restrictions during harvest periods affected delivery schedules. Mason established a dedicated Córdoba logistics hub, reducing average delivery times by 27% in Q3.</w:t>
      </w:r>
    </w:p>
    <w:p>
      <w:pPr>
        <w:numPr>
          <w:ilvl w:val="0"/>
          <w:numId w:val="1003"/>
        </w:numPr>
        <w:pStyle w:val="Compact"/>
      </w:pPr>
      <w:r>
        <w:rPr>
          <w:bCs/>
          <w:b/>
        </w:rPr>
        <w:t xml:space="preserve">Competitive Pressure:</w:t>
      </w:r>
      <w:r>
        <w:t xml:space="preserve"> </w:t>
      </w:r>
      <w:r>
        <w:t xml:space="preserve">Local competitors attempted to undercut pricing. Mason focused on demonstrating superior Total Cost of Ownership (TCO) through product durability and service excellence rather than price wars.</w:t>
      </w:r>
    </w:p>
    <w:p>
      <w:pPr>
        <w:pStyle w:val="FirstParagraph"/>
      </w:pPr>
      <w:r>
        <w:t xml:space="preserve">The localized response strategy, developed specifically for the Argentina Córdoba market, has proven effective in mitigating these challenges and turning them into opportunities for deeper customer relationships.</w:t>
      </w:r>
    </w:p>
    <w:bookmarkEnd w:id="23"/>
    <w:bookmarkStart w:id="24" w:name="X6f7767f4d2e4620bd4413c6a692351b50ea6c06"/>
    <w:p>
      <w:pPr>
        <w:pStyle w:val="Heading2"/>
      </w:pPr>
      <w:r>
        <w:t xml:space="preserve">V. Future Outlook &amp; Recommendations for Mason in Argentina Córdoba</w:t>
      </w:r>
    </w:p>
    <w:p>
      <w:pPr>
        <w:pStyle w:val="FirstParagraph"/>
      </w:pPr>
      <w:r>
        <w:t xml:space="preserve">Based on Q3 2023 performance, Mason should prioritize the following strategic initiatives within the Argentina Córdoba territory:</w:t>
      </w:r>
    </w:p>
    <w:p>
      <w:pPr>
        <w:numPr>
          <w:ilvl w:val="0"/>
          <w:numId w:val="1004"/>
        </w:numPr>
        <w:pStyle w:val="Compact"/>
      </w:pPr>
      <w:r>
        <w:rPr>
          <w:bCs/>
          <w:b/>
        </w:rPr>
        <w:t xml:space="preserve">Expand Cordoban Service Network:</w:t>
      </w:r>
      <w:r>
        <w:t xml:space="preserve"> </w:t>
      </w:r>
      <w:r>
        <w:t xml:space="preserve">Open a second technical service center in the city of Marcos Juárez to better serve the growing manufacturing base in central Córdoba.</w:t>
      </w:r>
    </w:p>
    <w:p>
      <w:pPr>
        <w:numPr>
          <w:ilvl w:val="0"/>
          <w:numId w:val="1004"/>
        </w:numPr>
        <w:pStyle w:val="Compact"/>
      </w:pPr>
      <w:r>
        <w:rPr>
          <w:bCs/>
          <w:b/>
        </w:rPr>
        <w:t xml:space="preserve">Launch Agritech Partnership Program:</w:t>
      </w:r>
      <w:r>
        <w:t xml:space="preserve"> </w:t>
      </w:r>
      <w:r>
        <w:t xml:space="preserve">Develop a co-branded digital platform with key Córdoba agricultural cooperatives for real-time equipment monitoring, targeting 50 new users within 12 months.</w:t>
      </w:r>
    </w:p>
    <w:p>
      <w:pPr>
        <w:numPr>
          <w:ilvl w:val="0"/>
          <w:numId w:val="1004"/>
        </w:numPr>
        <w:pStyle w:val="Compact"/>
      </w:pPr>
      <w:r>
        <w:rPr>
          <w:bCs/>
          <w:b/>
        </w:rPr>
        <w:t xml:space="preserve">Cultivate Local Talent:</w:t>
      </w:r>
      <w:r>
        <w:t xml:space="preserve"> </w:t>
      </w:r>
      <w:r>
        <w:t xml:space="preserve">Establish a training academy in Córdoba specifically for engineering technicians to build regional expertise and reduce dependency on external support.</w:t>
      </w:r>
    </w:p>
    <w:p>
      <w:pPr>
        <w:numPr>
          <w:ilvl w:val="0"/>
          <w:numId w:val="1004"/>
        </w:numPr>
        <w:pStyle w:val="Compact"/>
      </w:pPr>
      <w:r>
        <w:rPr>
          <w:bCs/>
          <w:b/>
        </w:rPr>
        <w:t xml:space="preserve">Leverage Regional Events:</w:t>
      </w:r>
      <w:r>
        <w:t xml:space="preserve"> </w:t>
      </w:r>
      <w:r>
        <w:t xml:space="preserve">Increase participation in the annual "Córdoba Industrial Fair" as a flagship Mason event to strengthen brand visibility among local decision-makers.</w:t>
      </w:r>
    </w:p>
    <w:p>
      <w:pPr>
        <w:pStyle w:val="FirstParagraph"/>
      </w:pPr>
      <w:r>
        <w:t xml:space="preserve">The Argentina Córdoba region remains one of Mason's highest-potential markets. Our Q3 results confirm that our dedicated focus on this territory is yielding substantial returns. The deepening trust from Cordoban clients, evidenced by the 31% increase in service contract renewals compared to last year, underscores the success of our localized market approach.</w:t>
      </w:r>
    </w:p>
    <w:bookmarkEnd w:id="24"/>
    <w:bookmarkStart w:id="25" w:name="vi.-conclusion"/>
    <w:p>
      <w:pPr>
        <w:pStyle w:val="Heading2"/>
      </w:pPr>
      <w:r>
        <w:t xml:space="preserve">VI. Conclusion</w:t>
      </w:r>
    </w:p>
    <w:p>
      <w:pPr>
        <w:pStyle w:val="FirstParagraph"/>
      </w:pPr>
      <w:r>
        <w:t xml:space="preserve">This Sales Report for Mason conclusively demonstrates that Argentina Córdoba is not merely a sales territory but a strategic growth engine. The data clearly shows Mason's superior market positioning, customer-centric strategy, and operational adaptation within this specific Argentine region. By maintaining our focus on the unique needs of Córdoba businesses and continuing to invest in localized capabilities, Mason is poised for sustained growth in this critical market.</w:t>
      </w:r>
    </w:p>
    <w:p>
      <w:pPr>
        <w:pStyle w:val="BodyText"/>
      </w:pPr>
      <w:r>
        <w:t xml:space="preserve">The success of Mason in Argentina Córdoba serves as a model for our global operations – proving that deep regional understanding directly translates to commercial excellence. We recommend continued investment and strategic prioritization of the Argentina Córdoba market within all future Mason business plans.</w:t>
      </w:r>
    </w:p>
    <w:p>
      <w:pPr>
        <w:pStyle w:val="BodyText"/>
      </w:pPr>
      <w:r>
        <w:rPr>
          <w:bCs/>
          <w:b/>
        </w:rPr>
        <w:t xml:space="preserve">Prepared By:</w:t>
      </w:r>
      <w:r>
        <w:t xml:space="preserve"> </w:t>
      </w:r>
      <w:r>
        <w:t xml:space="preserve">Global Sales Performance Team, Mason Industries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Operations in Argentina Córdoba</dc:title>
  <dc:creator/>
  <dc:language>en</dc:language>
  <cp:keywords/>
  <dcterms:created xsi:type="dcterms:W3CDTF">2026-07-25T05:24:46Z</dcterms:created>
  <dcterms:modified xsi:type="dcterms:W3CDTF">2026-07-25T05:24:46Z</dcterms:modified>
</cp:coreProperties>
</file>

<file path=docProps/custom.xml><?xml version="1.0" encoding="utf-8"?>
<Properties xmlns="http://schemas.openxmlformats.org/officeDocument/2006/custom-properties" xmlns:vt="http://schemas.openxmlformats.org/officeDocument/2006/docPropsVTypes"/>
</file>