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Brazil</w:t>
      </w:r>
      <w:r>
        <w:t xml:space="preserve"> </w:t>
      </w:r>
      <w:r>
        <w:t xml:space="preserve">São</w:t>
      </w:r>
      <w:r>
        <w:t xml:space="preserve"> </w:t>
      </w:r>
      <w:r>
        <w:t xml:space="preserve">Paulo</w:t>
      </w:r>
      <w:r>
        <w:t xml:space="preserve"> </w:t>
      </w:r>
      <w:r>
        <w:t xml:space="preserve">Market</w:t>
      </w:r>
      <w:r>
        <w:t xml:space="preserve"> </w:t>
      </w:r>
      <w:r>
        <w:t xml:space="preserve">Performance</w:t>
      </w:r>
    </w:p>
    <w:bookmarkStart w:id="29" w:name="X52948844955d51dd43dae6e3d58d3b1d59c430f"/>
    <w:p>
      <w:pPr>
        <w:pStyle w:val="Heading1"/>
      </w:pPr>
      <w:r>
        <w:t xml:space="preserve">Comprehensive Sales Report: Mason's Strategic Growth in Brazil São Paulo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Reporting Period:</w:t>
      </w:r>
      <w:r>
        <w:t xml:space="preserve"> </w:t>
      </w:r>
      <w:r>
        <w:t xml:space="preserve">Q3 2023 (July 1 - September 30)</w:t>
      </w:r>
    </w:p>
    <w:bookmarkStart w:id="20" w:name="X26ef84f77d14bd21eb2aef6276561b2af95dcff"/>
    <w:p>
      <w:pPr>
        <w:pStyle w:val="Heading2"/>
      </w:pPr>
      <w:r>
        <w:t xml:space="preserve">Preface: Mason's Commitment to Brazil São Paulo</w:t>
      </w:r>
    </w:p>
    <w:p>
      <w:pPr>
        <w:pStyle w:val="FirstParagraph"/>
      </w:pPr>
      <w:r>
        <w:t xml:space="preserve">This Sales Report presents an in-depth analysis of Mason's market performance within the strategically critical Brazil São Paulo region. As the economic engine of South America, São Paulo represents 32% of Brazil's GDP and serves as our primary operational hub for Latin American expansion. Mason has dedicated significant resources to establishing a robust presence in this dynamic market, with our São Paulo office now serving as the nerve center for all Brazilian operations. This comprehensive Sales Report details both achievements and strategic imperatives that will shape Mason's future trajectory in Brazil São Paulo.</w:t>
      </w:r>
    </w:p>
    <w:bookmarkEnd w:id="20"/>
    <w:bookmarkStart w:id="21" w:name="Xdfa0aa6dd794f47e4d47c7ba32b21915133a733"/>
    <w:p>
      <w:pPr>
        <w:pStyle w:val="Heading2"/>
      </w:pPr>
      <w:r>
        <w:t xml:space="preserve">Market Context: Brazil São Paulo Economic Landscape</w:t>
      </w:r>
    </w:p>
    <w:p>
      <w:pPr>
        <w:pStyle w:val="FirstParagraph"/>
      </w:pPr>
      <w:r>
        <w:t xml:space="preserve">São Paulo State accounts for 35% of Brazil's total manufacturing output and hosts over 10,000 multinational corporations. The city itself is home to 22 million residents with a growing middle class demanding premium products. Recent economic indicators show São Paulo's retail sector grew by 7.8% year-over-year (Q3), outpacing the national average of 4.2%. Mason entered this competitive landscape in early 2021, recognizing São Paulo's dual role as both a high-volume market and a gateway for broader Brazil penetration.</w:t>
      </w:r>
    </w:p>
    <w:bookmarkEnd w:id="21"/>
    <w:bookmarkStart w:id="22" w:name="X93dda0ebfc83f5624c046fd161f1c4d8cba73e5"/>
    <w:p>
      <w:pPr>
        <w:pStyle w:val="Heading2"/>
      </w:pPr>
      <w:r>
        <w:t xml:space="preserve">Q3 2023 Performance Summary: Mason's São Paulo Milestones</w:t>
      </w:r>
    </w:p>
    <w:p>
      <w:pPr>
        <w:pStyle w:val="FirstParagraph"/>
      </w:pPr>
      <w:r>
        <w:rPr>
          <w:bCs/>
          <w:b/>
        </w:rPr>
        <w:t xml:space="preserve">Revenue Achievement:</w:t>
      </w:r>
      <w:r>
        <w:t xml:space="preserve"> </w:t>
      </w:r>
      <w:r>
        <w:t xml:space="preserve">Total revenue reached R$ 18.7 million (USD $3.6 million), representing a 41% year-over-year increase and exceeding Q3 targets by 18%. This growth places Mason among the top three fastest-growing premium brands in São Paulo's consumer electronics segment.</w:t>
      </w:r>
    </w:p>
    <w:p>
      <w:pPr>
        <w:pStyle w:val="BodyText"/>
      </w:pPr>
      <w:r>
        <w:rPr>
          <w:bCs/>
          <w:b/>
        </w:rPr>
        <w:t xml:space="preserve">Market Share Progress:</w:t>
      </w:r>
      <w:r>
        <w:t xml:space="preserve"> </w:t>
      </w:r>
      <w:r>
        <w:t xml:space="preserve">Mason captured 9.3% of the premium segment (above $200 USD) in Brazil São Paulo, up from 6.1% during Q3 2022. This aggressive share gain was achieved through strategic partnerships with key retailers including Casas Bahia, Magazine Luiza, and Ponto Frio across São Paulo's metropolitan area.</w:t>
      </w:r>
    </w:p>
    <w:p>
      <w:pPr>
        <w:pStyle w:val="BodyText"/>
      </w:pPr>
      <w:r>
        <w:rPr>
          <w:bCs/>
          <w:b/>
        </w:rPr>
        <w:t xml:space="preserve">Product Performance Highlights:</w:t>
      </w:r>
    </w:p>
    <w:p>
      <w:pPr>
        <w:numPr>
          <w:ilvl w:val="0"/>
          <w:numId w:val="1001"/>
        </w:numPr>
        <w:pStyle w:val="Compact"/>
      </w:pPr>
      <w:r>
        <w:t xml:space="preserve">Mason X-Series Smartphones: 37% market growth in São Paulo (vs. national average of 22%)</w:t>
      </w:r>
    </w:p>
    <w:p>
      <w:pPr>
        <w:numPr>
          <w:ilvl w:val="0"/>
          <w:numId w:val="1001"/>
        </w:numPr>
        <w:pStyle w:val="Compact"/>
      </w:pPr>
      <w:r>
        <w:t xml:space="preserve">Mason Home Automation Suite: Led category growth with 54% year-over-year adoption in São Paulo's luxury residential projects</w:t>
      </w:r>
    </w:p>
    <w:p>
      <w:pPr>
        <w:numPr>
          <w:ilvl w:val="0"/>
          <w:numId w:val="1001"/>
        </w:numPr>
        <w:pStyle w:val="Compact"/>
      </w:pPr>
      <w:r>
        <w:t xml:space="preserve">Enterprise Solutions Division: Secured contracts with 3 major financial institutions based in São Paulo, totaling R$ 8.2 million (USD $1.6 million)</w:t>
      </w:r>
    </w:p>
    <w:bookmarkEnd w:id="22"/>
    <w:bookmarkStart w:id="23" w:name="X7ab8eaeeaf522f406933faee76e2a873a1001e8"/>
    <w:p>
      <w:pPr>
        <w:pStyle w:val="Heading2"/>
      </w:pPr>
      <w:r>
        <w:t xml:space="preserve">Strategic Initiatives Driving Mason's Success in Brazil São Paulo</w:t>
      </w:r>
    </w:p>
    <w:p>
      <w:pPr>
        <w:pStyle w:val="FirstParagraph"/>
      </w:pPr>
      <w:r>
        <w:t xml:space="preserve">Mason's Q3 performance stems from three critical initiatives tailored for Brazil São Paulo:</w:t>
      </w:r>
    </w:p>
    <w:p>
      <w:pPr>
        <w:numPr>
          <w:ilvl w:val="0"/>
          <w:numId w:val="1002"/>
        </w:numPr>
        <w:pStyle w:val="Compact"/>
      </w:pPr>
      <w:r>
        <w:rPr>
          <w:bCs/>
          <w:b/>
        </w:rPr>
        <w:t xml:space="preserve">Localized Product Adaptation:</w:t>
      </w:r>
      <w:r>
        <w:t xml:space="preserve"> </w:t>
      </w:r>
      <w:r>
        <w:t xml:space="preserve">Brazilian engineering teams developed the "Mason SP" series featuring dual-SIM capability, optimized Wi-Fi 6E for dense urban environments, and pre-installed payment apps (PIX integration). This localized offering drove a 22% higher conversion rate versus global models.</w:t>
      </w:r>
    </w:p>
    <w:p>
      <w:pPr>
        <w:numPr>
          <w:ilvl w:val="0"/>
          <w:numId w:val="1002"/>
        </w:numPr>
        <w:pStyle w:val="Compact"/>
      </w:pPr>
      <w:r>
        <w:rPr>
          <w:bCs/>
          <w:b/>
        </w:rPr>
        <w:t xml:space="preserve">São Paulo Retail Expansion:</w:t>
      </w:r>
      <w:r>
        <w:t xml:space="preserve"> </w:t>
      </w:r>
      <w:r>
        <w:t xml:space="preserve">We added 48 new point-of-sale locations across São Paulo, including flagship stores in the upscale Jardins district and Parque do Carmo. Our retail footprint now covers 93% of São Paulo's major commercial zones.</w:t>
      </w:r>
    </w:p>
    <w:p>
      <w:pPr>
        <w:numPr>
          <w:ilvl w:val="0"/>
          <w:numId w:val="1002"/>
        </w:numPr>
        <w:pStyle w:val="Compact"/>
      </w:pPr>
      <w:r>
        <w:rPr>
          <w:bCs/>
          <w:b/>
        </w:rPr>
        <w:t xml:space="preserve">Cultural Integration Program:</w:t>
      </w:r>
      <w:r>
        <w:t xml:space="preserve"> </w:t>
      </w:r>
      <w:r>
        <w:t xml:space="preserve">Mason implemented comprehensive "São Paulo Immersion" training for all sales personnel, covering local business etiquette, consumer behavior patterns, and regional economic nuances. This cultural alignment reduced client acquisition costs by 27%.</w:t>
      </w:r>
    </w:p>
    <w:bookmarkEnd w:id="23"/>
    <w:bookmarkStart w:id="24" w:name="X20434dd547efdfda8cec86b7a79569092eeff26"/>
    <w:p>
      <w:pPr>
        <w:pStyle w:val="Heading2"/>
      </w:pPr>
      <w:r>
        <w:t xml:space="preserve">Challenges &amp; Mitigation Strategies in Brazil São Paulo Market</w:t>
      </w:r>
    </w:p>
    <w:p>
      <w:pPr>
        <w:pStyle w:val="FirstParagraph"/>
      </w:pPr>
      <w:r>
        <w:t xml:space="preserve">While performance exceeded targets, we identified key challenges requiring strategic focus:</w:t>
      </w:r>
    </w:p>
    <w:p>
      <w:pPr>
        <w:numPr>
          <w:ilvl w:val="0"/>
          <w:numId w:val="1003"/>
        </w:numPr>
        <w:pStyle w:val="Compact"/>
      </w:pPr>
      <w:r>
        <w:rPr>
          <w:bCs/>
          <w:b/>
        </w:rPr>
        <w:t xml:space="preserve">Logistics Complexity:</w:t>
      </w:r>
      <w:r>
        <w:t xml:space="preserve"> </w:t>
      </w:r>
      <w:r>
        <w:t xml:space="preserve">High import tariffs (35% on electronics) and port congestion delayed 17% of Q3 shipments. *Mitigation:* Mason established a dedicated São Paulo distribution center (operational since August), reducing delivery times from 28 to 7 business days.</w:t>
      </w:r>
    </w:p>
    <w:p>
      <w:pPr>
        <w:numPr>
          <w:ilvl w:val="0"/>
          <w:numId w:val="1003"/>
        </w:numPr>
        <w:pStyle w:val="Compact"/>
      </w:pPr>
      <w:r>
        <w:rPr>
          <w:bCs/>
          <w:b/>
        </w:rPr>
        <w:t xml:space="preserve">Competitive Pressure:</w:t>
      </w:r>
      <w:r>
        <w:t xml:space="preserve"> </w:t>
      </w:r>
      <w:r>
        <w:t xml:space="preserve">Samsung and Apple increased promotional spending by 29% in São Paulo during Q3. *Response:* Mason launched "São Paulo Loyalty Week" with exclusive financing options through local banks, capturing 14% of price-sensitive segments.</w:t>
      </w:r>
    </w:p>
    <w:p>
      <w:pPr>
        <w:numPr>
          <w:ilvl w:val="0"/>
          <w:numId w:val="1003"/>
        </w:numPr>
        <w:pStyle w:val="Compact"/>
      </w:pPr>
      <w:r>
        <w:rPr>
          <w:bCs/>
          <w:b/>
        </w:rPr>
        <w:t xml:space="preserve">Talent Acquisition:</w:t>
      </w:r>
      <w:r>
        <w:t xml:space="preserve"> </w:t>
      </w:r>
      <w:r>
        <w:t xml:space="preserve">Shortage of bilingual sales managers with enterprise experience. *Solution:* Partnered with São Paulo's University of São Paulo (USP) for specialized talent pipeline, resulting in 32 new hires during Q3.</w:t>
      </w:r>
    </w:p>
    <w:bookmarkEnd w:id="24"/>
    <w:bookmarkStart w:id="25" w:name="X0ac1d57d170476d2050c14fda65b3d906be4860"/>
    <w:p>
      <w:pPr>
        <w:pStyle w:val="Heading2"/>
      </w:pPr>
      <w:r>
        <w:t xml:space="preserve">Customer Sentiment Analysis: Brazil São Paulo Market Feedback</w:t>
      </w:r>
    </w:p>
    <w:p>
      <w:pPr>
        <w:pStyle w:val="FirstParagraph"/>
      </w:pPr>
      <w:r>
        <w:t xml:space="preserve">Our comprehensive customer satisfaction survey in Brazil São Paulo revealed:</w:t>
      </w:r>
    </w:p>
    <w:p>
      <w:pPr>
        <w:numPr>
          <w:ilvl w:val="0"/>
          <w:numId w:val="1004"/>
        </w:numPr>
        <w:pStyle w:val="Compact"/>
      </w:pPr>
      <w:r>
        <w:t xml:space="preserve">86% of respondents rated Mason's after-sales service as "excellent" (vs. industry average of 72%)</w:t>
      </w:r>
    </w:p>
    <w:p>
      <w:pPr>
        <w:numPr>
          <w:ilvl w:val="0"/>
          <w:numId w:val="1004"/>
        </w:numPr>
        <w:pStyle w:val="Compact"/>
      </w:pPr>
      <w:r>
        <w:t xml:space="preserve">94% of enterprise clients cited "local support responsiveness" as a key differentiator</w:t>
      </w:r>
    </w:p>
    <w:p>
      <w:pPr>
        <w:numPr>
          <w:ilvl w:val="0"/>
          <w:numId w:val="1004"/>
        </w:numPr>
        <w:pStyle w:val="Compact"/>
      </w:pPr>
      <w:r>
        <w:t xml:space="preserve">Top request: More São Paulo-exclusive product variants (requested by 68% of consumers)</w:t>
      </w:r>
    </w:p>
    <w:p>
      <w:pPr>
        <w:pStyle w:val="FirstParagraph"/>
      </w:pPr>
      <w:r>
        <w:t xml:space="preserve">This feedback directly informs our Q4 strategy to launch two São Paulo-exclusive models: the Mason SP Pro with enhanced thermal management for tropical climates, and Mason Home Elite designed for high-density apartment living.</w:t>
      </w:r>
    </w:p>
    <w:bookmarkEnd w:id="25"/>
    <w:bookmarkStart w:id="26" w:name="financial-impact-strategic-implications"/>
    <w:p>
      <w:pPr>
        <w:pStyle w:val="Heading2"/>
      </w:pPr>
      <w:r>
        <w:t xml:space="preserve">Financial Impact &amp; Strategic Implications</w:t>
      </w:r>
    </w:p>
    <w:p>
      <w:pPr>
        <w:pStyle w:val="FirstParagraph"/>
      </w:pPr>
      <w:r>
        <w:t xml:space="preserve">Mason's Brazil São Paulo operations generated a 34% gross margin in Q3, significantly above our 25% target. This profitability has enabled us to reinvest 15% of revenues into São Paulo R&amp;D. The financial success positions Mason as the second-fastest growing premium brand in Brazil, behind only Apple in market value growth.</w:t>
      </w:r>
    </w:p>
    <w:p>
      <w:pPr>
        <w:pStyle w:val="BodyText"/>
      </w:pPr>
      <w:r>
        <w:t xml:space="preserve">Crucially, this performance validates our "Brazil First" strategy. São Paulo has become the most profitable market for Mason outside North America, with a projected 52% year-over-year revenue growth for full-year 2023. This success provides a scalable model for expansion into other Brazilian states including Minas Gerais and Rio de Janeiro.</w:t>
      </w:r>
    </w:p>
    <w:bookmarkEnd w:id="26"/>
    <w:bookmarkStart w:id="27" w:name="X7497c8207737525e7f60427737d293cdbdecc69"/>
    <w:p>
      <w:pPr>
        <w:pStyle w:val="Heading2"/>
      </w:pPr>
      <w:r>
        <w:t xml:space="preserve">Forward-Looking Strategy: Mason's Brazil São Paulo Roadmap</w:t>
      </w:r>
    </w:p>
    <w:p>
      <w:pPr>
        <w:pStyle w:val="FirstParagraph"/>
      </w:pPr>
      <w:r>
        <w:t xml:space="preserve">Based on this Sales Report, we recommend three priority actions for Mason in Brazil São Paulo:</w:t>
      </w:r>
    </w:p>
    <w:p>
      <w:pPr>
        <w:numPr>
          <w:ilvl w:val="0"/>
          <w:numId w:val="1005"/>
        </w:numPr>
        <w:pStyle w:val="Compact"/>
      </w:pPr>
      <w:r>
        <w:rPr>
          <w:bCs/>
          <w:b/>
        </w:rPr>
        <w:t xml:space="preserve">Expand Enterprise Footprint:</w:t>
      </w:r>
      <w:r>
        <w:t xml:space="preserve"> </w:t>
      </w:r>
      <w:r>
        <w:t xml:space="preserve">Target 4 additional major banking clients in São Paulo by Q1 2024, focusing on digital transformation contracts.</w:t>
      </w:r>
    </w:p>
    <w:p>
      <w:pPr>
        <w:numPr>
          <w:ilvl w:val="0"/>
          <w:numId w:val="1005"/>
        </w:numPr>
        <w:pStyle w:val="Compact"/>
      </w:pPr>
      <w:r>
        <w:rPr>
          <w:bCs/>
          <w:b/>
        </w:rPr>
        <w:t xml:space="preserve">São Paulo Innovation Hub:</w:t>
      </w:r>
      <w:r>
        <w:t xml:space="preserve"> </w:t>
      </w:r>
      <w:r>
        <w:t xml:space="preserve">Establish a dedicated R&amp;D center in São Paulo to develop market-specific solutions (budget: R$ 18 million for FY2024).</w:t>
      </w:r>
    </w:p>
    <w:p>
      <w:pPr>
        <w:numPr>
          <w:ilvl w:val="0"/>
          <w:numId w:val="1005"/>
        </w:numPr>
        <w:pStyle w:val="Compact"/>
      </w:pPr>
      <w:r>
        <w:rPr>
          <w:bCs/>
          <w:b/>
        </w:rPr>
        <w:t xml:space="preserve">Community Investment:</w:t>
      </w:r>
      <w:r>
        <w:t xml:space="preserve"> </w:t>
      </w:r>
      <w:r>
        <w:t xml:space="preserve">Launch "Mason Cidade" initiative supporting digital literacy programs in São Paulo's underserved neighborhoods, enhancing brand affinity.</w:t>
      </w:r>
    </w:p>
    <w:bookmarkEnd w:id="27"/>
    <w:bookmarkStart w:id="28" w:name="X43b9c7a591e97fefa3fd13ef380d59810bc0488"/>
    <w:p>
      <w:pPr>
        <w:pStyle w:val="Heading2"/>
      </w:pPr>
      <w:r>
        <w:t xml:space="preserve">Conclusion: Mason's Brazil São Paulo Transformation</w:t>
      </w:r>
    </w:p>
    <w:p>
      <w:pPr>
        <w:pStyle w:val="FirstParagraph"/>
      </w:pPr>
      <w:r>
        <w:t xml:space="preserve">This Sales Report underscores that Mason has successfully transitioned from market entrant to strategic leader in Brazil São Paulo. Our Q3 performance isn't merely about revenue growth—it represents a fundamental shift in how premium technology is positioned and sold within Brazil's most important economic region. The São Paulo market has proven to be the catalyst for Mason's Latin American dominance, with our local team demonstrating exceptional agility in navigating cultural, economic, and competitive complexities.</w:t>
      </w:r>
    </w:p>
    <w:p>
      <w:pPr>
        <w:pStyle w:val="BodyText"/>
      </w:pPr>
      <w:r>
        <w:t xml:space="preserve">As we prepare for Q4 2023, Mason will deepen its commitment to Brazil São Paulo through increased localization and community investment. The success achieved here validates our global strategy while providing a blueprint for expansion across all emerging markets. Mason isn't just selling products in Brazil São Paulo—we are building a sustainable technology ecosystem that serves the unique needs of this vibrant market.</w:t>
      </w:r>
    </w:p>
    <w:p>
      <w:pPr>
        <w:pStyle w:val="BodyText"/>
      </w:pPr>
      <w:r>
        <w:t xml:space="preserve">For Mason, Brazil São Paulo is more than a sales region; it's the proving ground for our global future. This Sales Report confirms that we've not only achieved market leadership but have redefined success in one of the world's most demanding consumer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Brazil São Paulo Market Performance</dc:title>
  <dc:creator/>
  <dc:language>en</dc:language>
  <cp:keywords/>
  <dcterms:created xsi:type="dcterms:W3CDTF">2026-07-24T06:09:00Z</dcterms:created>
  <dcterms:modified xsi:type="dcterms:W3CDTF">2026-07-24T06:09:00Z</dcterms:modified>
</cp:coreProperties>
</file>

<file path=docProps/custom.xml><?xml version="1.0" encoding="utf-8"?>
<Properties xmlns="http://schemas.openxmlformats.org/officeDocument/2006/custom-properties" xmlns:vt="http://schemas.openxmlformats.org/officeDocument/2006/docPropsVTypes"/>
</file>