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Sales</w:t>
      </w:r>
      <w:r>
        <w:t xml:space="preserve"> </w:t>
      </w:r>
      <w:r>
        <w:t xml:space="preserve">Report:</w:t>
      </w:r>
      <w:r>
        <w:t xml:space="preserve"> </w:t>
      </w:r>
      <w:r>
        <w:t xml:space="preserve">Egypt</w:t>
      </w:r>
      <w:r>
        <w:t xml:space="preserve"> </w:t>
      </w:r>
      <w:r>
        <w:t xml:space="preserve">Alexandria</w:t>
      </w:r>
      <w:r>
        <w:t xml:space="preserve"> </w:t>
      </w:r>
      <w:r>
        <w:t xml:space="preserve">Market</w:t>
      </w:r>
      <w:r>
        <w:t xml:space="preserve"> </w:t>
      </w:r>
      <w:r>
        <w:t xml:space="preserve">Performance</w:t>
      </w:r>
    </w:p>
    <w:bookmarkStart w:id="29" w:name="Xce238d8394a4c4310a402d074f093882b9e705e"/>
    <w:p>
      <w:pPr>
        <w:pStyle w:val="Heading1"/>
      </w:pPr>
      <w:r>
        <w:t xml:space="preserve">SALES REPORT FOR MASON IN EGYPT ALEXANDRIA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Mason Global Executive Team</w:t>
      </w:r>
      <w:r>
        <w:br/>
      </w:r>
      <w:r>
        <w:rPr>
          <w:bCs/>
          <w:b/>
        </w:rPr>
        <w:t xml:space="preserve">Location Focus:</w:t>
      </w:r>
      <w:r>
        <w:t xml:space="preserve"> </w:t>
      </w:r>
      <w:r>
        <w:t xml:space="preserve">Egypt Alexandria Market</w:t>
      </w:r>
    </w:p>
    <w:bookmarkStart w:id="20" w:name="executive-summary"/>
    <w:p>
      <w:pPr>
        <w:pStyle w:val="Heading2"/>
      </w:pPr>
      <w:r>
        <w:t xml:space="preserve">Executive Summary</w:t>
      </w:r>
    </w:p>
    <w:p>
      <w:pPr>
        <w:pStyle w:val="FirstParagraph"/>
      </w:pPr>
      <w:r>
        <w:t xml:space="preserve">This comprehensive Sales Report details the performance of Mason's operations across Egypt Alexandria during Q3 2023. The report demonstrates remarkable growth in our Alexandria market, with a 37% year-over-year increase in sales revenue. This success underscores Mason's strategic positioning as a leading provider of premium home solutions in one of Egypt's most dynamic commercial hubs. The Egypt Alexandria market has become a cornerstone of our regional expansion strategy, contributing significantly to overall Mason global targets.</w:t>
      </w:r>
    </w:p>
    <w:bookmarkEnd w:id="20"/>
    <w:bookmarkStart w:id="21" w:name="X3d96fa2204cbeb4c79d8c7ccdf0281ab19a116c"/>
    <w:p>
      <w:pPr>
        <w:pStyle w:val="Heading2"/>
      </w:pPr>
      <w:r>
        <w:t xml:space="preserve">Market Context: Why Egypt Alexandria Matters</w:t>
      </w:r>
    </w:p>
    <w:p>
      <w:pPr>
        <w:pStyle w:val="FirstParagraph"/>
      </w:pPr>
      <w:r>
        <w:t xml:space="preserve">Egypt Alexandria represents a pivotal market for Mason's growth ambitions in North Africa. As the second-largest city in Egypt and a historic commercial center, Alexandria offers unique advantages including:</w:t>
      </w:r>
    </w:p>
    <w:p>
      <w:pPr>
        <w:numPr>
          <w:ilvl w:val="0"/>
          <w:numId w:val="1001"/>
        </w:numPr>
        <w:pStyle w:val="Compact"/>
      </w:pPr>
      <w:r>
        <w:t xml:space="preserve">A sophisticated consumer base with high purchasing power</w:t>
      </w:r>
    </w:p>
    <w:p>
      <w:pPr>
        <w:numPr>
          <w:ilvl w:val="0"/>
          <w:numId w:val="1001"/>
        </w:numPr>
        <w:pStyle w:val="Compact"/>
      </w:pPr>
      <w:r>
        <w:t xml:space="preserve">Strategic port access facilitating efficient supply chain operations</w:t>
      </w:r>
    </w:p>
    <w:p>
      <w:pPr>
        <w:numPr>
          <w:ilvl w:val="0"/>
          <w:numId w:val="1001"/>
        </w:numPr>
        <w:pStyle w:val="Compact"/>
      </w:pPr>
      <w:r>
        <w:t xml:space="preserve">Cultural affinity for quality home products among middle-to-upper income demographics</w:t>
      </w:r>
    </w:p>
    <w:p>
      <w:pPr>
        <w:numPr>
          <w:ilvl w:val="0"/>
          <w:numId w:val="1001"/>
        </w:numPr>
        <w:pStyle w:val="Compact"/>
      </w:pPr>
      <w:r>
        <w:t xml:space="preserve">Government initiatives supporting foreign investment in retail infrastructure</w:t>
      </w:r>
    </w:p>
    <w:p>
      <w:pPr>
        <w:pStyle w:val="FirstParagraph"/>
      </w:pPr>
      <w:r>
        <w:t xml:space="preserve">The Egypt Alexandria market has consistently delivered stronger performance than other regional territories, making it essential for our Mason sales strategy. This Sales Report highlights how we've capitalized on Alexandria's unique commercial landscape to drive exceptional results.</w:t>
      </w:r>
    </w:p>
    <w:bookmarkEnd w:id="21"/>
    <w:bookmarkStart w:id="22" w:name="sales-performance-highlights-q3-2023"/>
    <w:p>
      <w:pPr>
        <w:pStyle w:val="Heading2"/>
      </w:pPr>
      <w:r>
        <w:t xml:space="preserve">Sales Performance Highlights (Q3 2023)</w:t>
      </w:r>
    </w:p>
    <w:p>
      <w:pPr>
        <w:pStyle w:val="FirstParagraph"/>
      </w:pPr>
      <w:r>
        <w:t xml:space="preserve">Product Category</w:t>
      </w:r>
    </w:p>
    <w:p>
      <w:pPr>
        <w:pStyle w:val="BodyText"/>
      </w:pPr>
      <w:r>
        <w:t xml:space="preserve">Q3 2023 Revenue (EGP)</w:t>
      </w:r>
    </w:p>
    <w:p>
      <w:pPr>
        <w:pStyle w:val="BodyText"/>
      </w:pPr>
      <w:r>
        <w:t xml:space="preserve">YoY Growth</w:t>
      </w:r>
    </w:p>
    <w:p>
      <w:pPr>
        <w:pStyle w:val="BodyText"/>
      </w:pPr>
      <w:r>
        <w:t xml:space="preserve">Mason Market Share in Alexandria</w:t>
      </w:r>
    </w:p>
    <w:p>
      <w:pPr>
        <w:pStyle w:val="BodyText"/>
      </w:pPr>
      <w:r>
        <w:t xml:space="preserve">Premium Home Appliances</w:t>
      </w:r>
    </w:p>
    <w:p>
      <w:pPr>
        <w:pStyle w:val="BodyText"/>
      </w:pPr>
      <w:r>
        <w:t xml:space="preserve">18,750,000</w:t>
      </w:r>
    </w:p>
    <w:p>
      <w:pPr>
        <w:pStyle w:val="BodyText"/>
      </w:pPr>
      <w:r>
        <w:t xml:space="preserve">+42%</w:t>
      </w:r>
    </w:p>
    <w:p>
      <w:pPr>
        <w:pStyle w:val="BodyText"/>
      </w:pPr>
      <w:r>
        <w:t xml:space="preserve">31.7% (up from 26.4% in Q3 2022)</w:t>
      </w:r>
    </w:p>
    <w:p>
      <w:pPr>
        <w:pStyle w:val="BodyText"/>
      </w:pPr>
      <w:r>
        <w:t xml:space="preserve">Luxury Kitchen Solutions</w:t>
      </w:r>
    </w:p>
    <w:p>
      <w:pPr>
        <w:pStyle w:val="BodyText"/>
      </w:pPr>
      <w:r>
        <w:t xml:space="preserve">9,850,000</w:t>
      </w:r>
    </w:p>
    <w:p>
      <w:pPr>
        <w:pStyle w:val="BodyText"/>
      </w:pPr>
      <w:r>
        <w:t xml:space="preserve">+33%</w:t>
      </w:r>
    </w:p>
    <w:p>
      <w:pPr>
        <w:pStyle w:val="BodyText"/>
      </w:pPr>
      <w:r>
        <w:t xml:space="preserve">28.1% (up from 22.9%)</w:t>
      </w:r>
    </w:p>
    <w:p>
      <w:pPr>
        <w:pStyle w:val="BodyText"/>
      </w:pPr>
      <w:r>
        <w:t xml:space="preserve">Smart Home Systems</w:t>
      </w:r>
    </w:p>
    <w:p>
      <w:pPr>
        <w:pStyle w:val="BodyText"/>
      </w:pPr>
      <w:r>
        <w:t xml:space="preserve">6,425,000</w:t>
      </w:r>
    </w:p>
    <w:p>
      <w:pPr>
        <w:pStyle w:val="BodyText"/>
      </w:pPr>
      <w:r>
        <w:t xml:space="preserve">+58%</w:t>
      </w:r>
    </w:p>
    <w:p>
      <w:pPr>
        <w:pStyle w:val="BodyText"/>
      </w:pPr>
      <w:r>
        <w:t xml:space="preserve">37.4% (up from 29.8%)</w:t>
      </w:r>
    </w:p>
    <w:p>
      <w:pPr>
        <w:pStyle w:val="BodyText"/>
      </w:pPr>
      <w:r>
        <w:t xml:space="preserve">The Egypt Alexandria market achieved a record-breaking quarter for Mason with total revenue reaching 34,925,000 EGP. This represents the strongest quarterly performance in Mason's history within the Egyptian market, significantly outperforming regional averages. Key drivers included our strategic partnerships with Alexandria-based real estate developers and successful localized marketing campaigns that resonated with Alexandrian consumers' preference for premium home solutions.</w:t>
      </w:r>
    </w:p>
    <w:bookmarkEnd w:id="22"/>
    <w:bookmarkStart w:id="23" w:name="Xff382e33f37fa8388d8d829ffe365bb0e171ae7"/>
    <w:p>
      <w:pPr>
        <w:pStyle w:val="Heading2"/>
      </w:pPr>
      <w:r>
        <w:t xml:space="preserve">Customer Acquisition &amp; Retention in Egypt Alexandria</w:t>
      </w:r>
    </w:p>
    <w:p>
      <w:pPr>
        <w:pStyle w:val="FirstParagraph"/>
      </w:pPr>
      <w:r>
        <w:t xml:space="preserve">Mason's customer acquisition strategy in Alexandria has proven exceptionally effective. We've achieved a remarkable 28% increase in new customers compared to Q3 2022, with our flagship store on Ahmed Maher Street consistently ranking among the top-performing locations globally for Mason. The Egypt Alexandria market now represents 18% of all Mason customer acquisitions in Africa.</w:t>
      </w:r>
    </w:p>
    <w:p>
      <w:pPr>
        <w:pStyle w:val="BodyText"/>
      </w:pPr>
      <w:r>
        <w:t xml:space="preserve">Customer retention metrics show even more impressive results: 89% of Alexandria customers made repeat purchases during Q3, significantly above our global average of 76%. This is largely attributed to our personalized after-sales service program launched specifically for the Egypt Alexandria market. Our local support team in Alexandria has become a model for customer satisfaction across Mason's regional operations.</w:t>
      </w:r>
    </w:p>
    <w:bookmarkEnd w:id="23"/>
    <w:bookmarkStart w:id="24" w:name="strategic-initiatives-driving-success"/>
    <w:p>
      <w:pPr>
        <w:pStyle w:val="Heading2"/>
      </w:pPr>
      <w:r>
        <w:t xml:space="preserve">Strategic Initiatives Driving Success</w:t>
      </w:r>
    </w:p>
    <w:p>
      <w:pPr>
        <w:pStyle w:val="FirstParagraph"/>
      </w:pPr>
      <w:r>
        <w:t xml:space="preserve">Three key initiatives have been instrumental in Mason's success story in Egypt Alexandria:</w:t>
      </w:r>
    </w:p>
    <w:p>
      <w:pPr>
        <w:numPr>
          <w:ilvl w:val="0"/>
          <w:numId w:val="1002"/>
        </w:numPr>
        <w:pStyle w:val="Compact"/>
      </w:pPr>
      <w:r>
        <w:rPr>
          <w:bCs/>
          <w:b/>
        </w:rPr>
        <w:t xml:space="preserve">Localized Product Line:</w:t>
      </w:r>
      <w:r>
        <w:t xml:space="preserve"> </w:t>
      </w:r>
      <w:r>
        <w:t xml:space="preserve">Development of the "Alexandria Collection" featuring home solutions tailored to Mediterranean climate conditions and Egyptian aesthetic preferences</w:t>
      </w:r>
    </w:p>
    <w:p>
      <w:pPr>
        <w:numPr>
          <w:ilvl w:val="0"/>
          <w:numId w:val="1002"/>
        </w:numPr>
        <w:pStyle w:val="Compact"/>
      </w:pPr>
      <w:r>
        <w:rPr>
          <w:bCs/>
          <w:b/>
        </w:rPr>
        <w:t xml:space="preserve">Social Media Integration:</w:t>
      </w:r>
      <w:r>
        <w:t xml:space="preserve"> </w:t>
      </w:r>
      <w:r>
        <w:t xml:space="preserve">Successful partnerships with popular Egyptian influencers based in Alexandria for authentic product demonstrations</w:t>
      </w:r>
    </w:p>
    <w:p>
      <w:pPr>
        <w:numPr>
          <w:ilvl w:val="0"/>
          <w:numId w:val="1002"/>
        </w:numPr>
        <w:pStyle w:val="Compact"/>
      </w:pPr>
      <w:r>
        <w:rPr>
          <w:bCs/>
          <w:b/>
        </w:rPr>
        <w:t xml:space="preserve">Egypt Alexandria Partnership Program:</w:t>
      </w:r>
      <w:r>
        <w:t xml:space="preserve"> </w:t>
      </w:r>
      <w:r>
        <w:t xml:space="preserve">Collaborations with 12 major real estate developers for exclusive home solution packages in new residential projects across the city</w:t>
      </w:r>
    </w:p>
    <w:p>
      <w:pPr>
        <w:pStyle w:val="FirstParagraph"/>
      </w:pPr>
      <w:r>
        <w:t xml:space="preserve">These initiatives directly address the unique needs of Egypt Alexandria consumers, demonstrating Mason's commitment to understanding local market dynamics rather than applying a one-size-fits-all approach. The Sales Report clearly shows that localization efforts have yielded 53% higher conversion rates in Egypt Alexandria compared to non-localized markets.</w:t>
      </w:r>
    </w:p>
    <w:bookmarkEnd w:id="24"/>
    <w:bookmarkStart w:id="25" w:name="challenges-solutions-in-egypt-alexandria"/>
    <w:p>
      <w:pPr>
        <w:pStyle w:val="Heading2"/>
      </w:pPr>
      <w:r>
        <w:t xml:space="preserve">Challenges &amp; Solutions in Egypt Alexandria</w:t>
      </w:r>
    </w:p>
    <w:p>
      <w:pPr>
        <w:pStyle w:val="FirstParagraph"/>
      </w:pPr>
      <w:r>
        <w:t xml:space="preserve">While results have been exceptional, we faced significant challenges in the Egypt Alexandria market including:</w:t>
      </w:r>
    </w:p>
    <w:p>
      <w:pPr>
        <w:numPr>
          <w:ilvl w:val="0"/>
          <w:numId w:val="1003"/>
        </w:numPr>
        <w:pStyle w:val="Compact"/>
      </w:pPr>
      <w:r>
        <w:t xml:space="preserve">Seasonal demand fluctuations during Ramadan and summer months</w:t>
      </w:r>
    </w:p>
    <w:p>
      <w:pPr>
        <w:numPr>
          <w:ilvl w:val="0"/>
          <w:numId w:val="1003"/>
        </w:numPr>
        <w:pStyle w:val="Compact"/>
      </w:pPr>
      <w:r>
        <w:t xml:space="preserve">Competition from established local brands</w:t>
      </w:r>
    </w:p>
    <w:p>
      <w:pPr>
        <w:numPr>
          <w:ilvl w:val="0"/>
          <w:numId w:val="1003"/>
        </w:numPr>
        <w:pStyle w:val="Compact"/>
      </w:pPr>
      <w:r>
        <w:t xml:space="preserve">Supply chain complexities due to port logistics in Alexandria</w:t>
      </w:r>
    </w:p>
    <w:p>
      <w:pPr>
        <w:pStyle w:val="FirstParagraph"/>
      </w:pPr>
      <w:r>
        <w:t xml:space="preserve">Mason responded with innovative solutions: implementing a dynamic pricing strategy for seasonal products, launching the "Mason Advantage" loyalty program that outperformed competitors' offerings, and establishing a dedicated Egypt Alexandria supply hub at the Port of Alexandria. These measures directly contributed to our 37% YoY growth despite market challenges.</w:t>
      </w:r>
    </w:p>
    <w:bookmarkEnd w:id="25"/>
    <w:bookmarkStart w:id="26" w:name="customer-feedback-from-egypt-alexandria"/>
    <w:p>
      <w:pPr>
        <w:pStyle w:val="Heading2"/>
      </w:pPr>
      <w:r>
        <w:t xml:space="preserve">Customer Feedback from Egypt Alexandria</w:t>
      </w:r>
    </w:p>
    <w:p>
      <w:pPr>
        <w:pStyle w:val="BlockText"/>
      </w:pPr>
      <w:r>
        <w:t xml:space="preserve">"Mason's Alexandria Collection perfectly matches our lifestyle. The kitchen appliances work flawlessly in our Mediterranean climate, and the sales staff understood Egyptian home design preferences." - Fatima Hassan, Alexandria Homeowner</w:t>
      </w:r>
      <w:r>
        <w:br/>
      </w:r>
      <w:r>
        <w:br/>
      </w:r>
      <w:r>
        <w:t xml:space="preserve">"The after-sales service in Egypt Alexandria exceeded expectations. They fixed my smart home system within 4 hours - something I've never experienced before with other brands." - Omar Khalil, Business Owner</w:t>
      </w:r>
    </w:p>
    <w:bookmarkEnd w:id="26"/>
    <w:bookmarkStart w:id="27" w:name="future-outlook-strategic-priorities"/>
    <w:p>
      <w:pPr>
        <w:pStyle w:val="Heading2"/>
      </w:pPr>
      <w:r>
        <w:t xml:space="preserve">Future Outlook &amp; Strategic Priorities</w:t>
      </w:r>
    </w:p>
    <w:p>
      <w:pPr>
        <w:pStyle w:val="FirstParagraph"/>
      </w:pPr>
      <w:r>
        <w:t xml:space="preserve">Based on the remarkable performance documented in this Sales Report, Mason is committing to a significant expansion of operations in Egypt Alexandria. Our strategic priorities for Q4 2023 and beyond include:</w:t>
      </w:r>
    </w:p>
    <w:p>
      <w:pPr>
        <w:numPr>
          <w:ilvl w:val="0"/>
          <w:numId w:val="1004"/>
        </w:numPr>
        <w:pStyle w:val="Compact"/>
      </w:pPr>
      <w:r>
        <w:t xml:space="preserve">Opening two new showrooms in Alexandria's prime commercial districts</w:t>
      </w:r>
    </w:p>
    <w:p>
      <w:pPr>
        <w:numPr>
          <w:ilvl w:val="0"/>
          <w:numId w:val="1004"/>
        </w:numPr>
        <w:pStyle w:val="Compact"/>
      </w:pPr>
      <w:r>
        <w:t xml:space="preserve">Increasing local hiring by 45% to strengthen our Egypt Alexandria team</w:t>
      </w:r>
    </w:p>
    <w:p>
      <w:pPr>
        <w:numPr>
          <w:ilvl w:val="0"/>
          <w:numId w:val="1004"/>
        </w:numPr>
        <w:pStyle w:val="Compact"/>
      </w:pPr>
      <w:r>
        <w:t xml:space="preserve">Launching the "Mason Heritage Program" featuring Egyptian artisan collaborations for limited edition products</w:t>
      </w:r>
    </w:p>
    <w:p>
      <w:pPr>
        <w:pStyle w:val="FirstParagraph"/>
      </w:pPr>
      <w:r>
        <w:t xml:space="preserve">The success of Mason in Egypt Alexandria has set a new benchmark for our regional operations. This Sales Report confirms that Alexandria is no longer just a market segment but a strategic growth engine for Mason's entire Africa business unit. We project that the Egypt Alexandria market will contribute 25% of all Mason revenue in North Africa by Q1 2024.</w:t>
      </w:r>
    </w:p>
    <w:bookmarkEnd w:id="27"/>
    <w:bookmarkStart w:id="28" w:name="conclusion"/>
    <w:p>
      <w:pPr>
        <w:pStyle w:val="Heading2"/>
      </w:pPr>
      <w:r>
        <w:t xml:space="preserve">Conclusion</w:t>
      </w:r>
    </w:p>
    <w:p>
      <w:pPr>
        <w:pStyle w:val="FirstParagraph"/>
      </w:pPr>
      <w:r>
        <w:t xml:space="preserve">This Sales Report unequivocally demonstrates that Mason has successfully established itself as a premium market leader in Egypt Alexandria. The combination of localized strategy, exceptional customer focus, and operational excellence has created sustainable growth in this vital market. Our team in Egypt Alexandria has proven that understanding local consumer behavior is paramount to success, and their performance sets the standard for all Mason operations globally.</w:t>
      </w:r>
    </w:p>
    <w:p>
      <w:pPr>
        <w:pStyle w:val="BodyText"/>
      </w:pPr>
      <w:r>
        <w:t xml:space="preserve">As we look forward, Mason remains committed to deepening our presence in Egypt Alexandria. The city's economic vitality, cultural richness, and strategic importance make it an irreplaceable component of our global business strategy. This Sales Report serves as both a testament to current achievements and a roadmap for even greater success in the Egypt Alexandria market.</w:t>
      </w:r>
    </w:p>
    <w:p>
      <w:pPr>
        <w:pStyle w:val="BodyText"/>
      </w:pPr>
      <w:r>
        <w:rPr>
          <w:bCs/>
          <w:b/>
        </w:rPr>
        <w:t xml:space="preserve">Mason Global Sales Team</w:t>
      </w:r>
      <w:r>
        <w:br/>
      </w:r>
      <w:r>
        <w:t xml:space="preserve">Driving Excellence in Every Market, Starting with Egypt Alexandria</w:t>
      </w:r>
    </w:p>
    <w:p>
      <w:pPr>
        <w:pStyle w:val="BodyText"/>
      </w:pPr>
      <w:r>
        <w:rPr>
          <w:iCs/>
          <w:i/>
        </w:rPr>
        <w:t xml:space="preserve">This Sales Report has been prepared for Mason Global leadership team. All data is current as of October 25, 2023. For more details about Mason's performance in Egypt Alexandria, contact mason.alexandria@global.mason.com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Sales Report: Egypt Alexandria Market Performance</dc:title>
  <dc:creator/>
  <dc:language>en</dc:language>
  <cp:keywords/>
  <dcterms:created xsi:type="dcterms:W3CDTF">2025-12-13T08:22:06Z</dcterms:created>
  <dcterms:modified xsi:type="dcterms:W3CDTF">2025-12-13T08:22:06Z</dcterms:modified>
</cp:coreProperties>
</file>

<file path=docProps/custom.xml><?xml version="1.0" encoding="utf-8"?>
<Properties xmlns="http://schemas.openxmlformats.org/officeDocument/2006/custom-properties" xmlns:vt="http://schemas.openxmlformats.org/officeDocument/2006/docPropsVTypes"/>
</file>