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7" w:name="Xa5535ad34b78fd6bd5de699b4b641fc34085651"/>
    <w:p>
      <w:pPr>
        <w:pStyle w:val="Heading1"/>
      </w:pPr>
      <w:r>
        <w:t xml:space="preserve">Sales Report: Mason's Strategic Growth and Market Leadership in France Marseille</w:t>
      </w:r>
    </w:p>
    <w:p>
      <w:pPr>
        <w:pStyle w:val="FirstParagraph"/>
      </w:pPr>
      <w:r>
        <w:rPr>
          <w:bCs/>
          <w:b/>
        </w:rPr>
        <w:t xml:space="preserve">Prepared for Executive Leadership | Period: Q3 2023 | Location: Marseille, France</w:t>
      </w:r>
    </w:p>
    <w:bookmarkStart w:id="20" w:name="X1bfa3c6e918f43fea6bb0f48aa77b7a7c3f701c"/>
    <w:p>
      <w:pPr>
        <w:pStyle w:val="Heading2"/>
      </w:pPr>
      <w:r>
        <w:t xml:space="preserve">Introduction: Mason's Commitment to Excellence in France Marseille</w:t>
      </w:r>
    </w:p>
    <w:p>
      <w:pPr>
        <w:pStyle w:val="FirstParagraph"/>
      </w:pPr>
      <w:r>
        <w:t xml:space="preserve">This comprehensive Sales Report details Mason's outstanding performance within the dynamic commercial landscape of France Marseille. As a leading provider of premium consumer electronics and smart home solutions, Mason has strategically positioned itself to capitalize on Marseille's unique market dynamics, establishing itself as a brand synonymous with innovation and customer-centric excellence. This document serves as the definitive Sales Report for Mason's operations in France Marseille, outlining key achievements, strategic initiatives, and forward-looking recommendations that reinforce our market leadership position.</w:t>
      </w:r>
    </w:p>
    <w:bookmarkEnd w:id="20"/>
    <w:bookmarkStart w:id="21" w:name="Xc48bdcd63426dabea91e8a767c0bf683461b1c2"/>
    <w:p>
      <w:pPr>
        <w:pStyle w:val="Heading2"/>
      </w:pPr>
      <w:r>
        <w:t xml:space="preserve">Q3 2023 Sales Performance: Record-Breaking Momentum</w:t>
      </w:r>
    </w:p>
    <w:p>
      <w:pPr>
        <w:pStyle w:val="FirstParagraph"/>
      </w:pPr>
      <w:r>
        <w:t xml:space="preserve">Mason's performance in France Marseille during Q3 2023 has exceeded all projections, demonstrating exceptional market penetration and customer acquisition. Total revenue for the quarter reached €18.7 million, representing a remarkable 34% year-over-year increase and a 12% sequential growth from Q2. This achievement underscores Mason's deepening roots in the Marseille market and validates our localized sales strategy.</w:t>
      </w:r>
    </w:p>
    <w:p>
      <w:pPr>
        <w:pStyle w:val="BodyText"/>
      </w:pPr>
      <w:r>
        <w:t xml:space="preserve">The primary driver of this success was Mason's flagship smart home ecosystem, which captured 68% of all high-value transactions in Marseille. Our strategic partnerships with local retailers including Carrefour Market, Leclerc Marseille, and specialized tech boutiques (e.g., Electroménager Provence) contributed significantly to this momentum. Notably, the "Marseille Smart Living" promotional campaign generated 23,500 new customer engagements and resulted in a 41% increase in repeat purchases within the targeted metropolitan zone.</w:t>
      </w:r>
    </w:p>
    <w:p>
      <w:pPr>
        <w:pStyle w:val="BodyText"/>
      </w:pPr>
      <w:r>
        <w:t xml:space="preserve">Geographically, Mason's sales performance was particularly strong in Marseille's historic districts (Vieux-Port, Saint-Jean) and upscale suburbs (Cannes-Borély, La Valentine), where our premium product positioning resonated with affluent consumers seeking sophisticated lifestyle solutions. The average transaction value across all Marseille locations reached €420, significantly above both national averages and competitive benchmarks.</w:t>
      </w:r>
    </w:p>
    <w:bookmarkEnd w:id="21"/>
    <w:bookmarkStart w:id="22" w:name="X6642b3915081fe1b109b37e4547e9652569c809"/>
    <w:p>
      <w:pPr>
        <w:pStyle w:val="Heading2"/>
      </w:pPr>
      <w:r>
        <w:t xml:space="preserve">Market Analysis: Understanding France Marseille's Unique Commercial Ecosystem</w:t>
      </w:r>
    </w:p>
    <w:p>
      <w:pPr>
        <w:pStyle w:val="FirstParagraph"/>
      </w:pPr>
      <w:r>
        <w:t xml:space="preserve">France Marseille presents a distinctive commercial environment that requires nuanced sales approaches. As the largest port city in France and a major cultural hub for Southern Europe, Marseille combines traditional French consumer values with Mediterranean openness to innovation. Mason's Sales Report identifies three critical market differentiators:</w:t>
      </w:r>
    </w:p>
    <w:p>
      <w:pPr>
        <w:numPr>
          <w:ilvl w:val="0"/>
          <w:numId w:val="1001"/>
        </w:numPr>
        <w:pStyle w:val="Compact"/>
      </w:pPr>
      <w:r>
        <w:rPr>
          <w:bCs/>
          <w:b/>
        </w:rPr>
        <w:t xml:space="preserve">Local Cultural Integration:</w:t>
      </w:r>
      <w:r>
        <w:t xml:space="preserve"> </w:t>
      </w:r>
      <w:r>
        <w:t xml:space="preserve">Our Marseille-based sales team implemented culturally attuned marketing strategies, incorporating Provençal aesthetics into product displays and collaborating with local influencers during the annual Fête de la Musique. This localized approach increased brand affinity by 27% according to our customer sentiment analysis.</w:t>
      </w:r>
    </w:p>
    <w:p>
      <w:pPr>
        <w:numPr>
          <w:ilvl w:val="0"/>
          <w:numId w:val="1001"/>
        </w:numPr>
        <w:pStyle w:val="Compact"/>
      </w:pPr>
      <w:r>
        <w:rPr>
          <w:bCs/>
          <w:b/>
        </w:rPr>
        <w:t xml:space="preserve">Port City Logistics Advantage:</w:t>
      </w:r>
      <w:r>
        <w:t xml:space="preserve"> </w:t>
      </w:r>
      <w:r>
        <w:t xml:space="preserve">Mason leveraged Marseille's status as a major EU port to streamline supply chains, reducing product delivery times by 32% compared to national averages. This operational excellence directly enhanced customer satisfaction scores in France Marseille.</w:t>
      </w:r>
    </w:p>
    <w:p>
      <w:pPr>
        <w:numPr>
          <w:ilvl w:val="0"/>
          <w:numId w:val="1001"/>
        </w:numPr>
        <w:pStyle w:val="Compact"/>
      </w:pPr>
      <w:r>
        <w:rPr>
          <w:bCs/>
          <w:b/>
        </w:rPr>
        <w:t xml:space="preserve">Tourist-Driven Consumer Behavior:</w:t>
      </w:r>
      <w:r>
        <w:t xml:space="preserve"> </w:t>
      </w:r>
      <w:r>
        <w:t xml:space="preserve">The city's 12 million annual tourists create unique sales opportunities. Mason capitalized on this through pop-up experiences at key tourist sites (Vieux-Port, Château d'If) and tailored packages for international visitors, generating €1.8 million in additional revenue during peak tourism seasons.</w:t>
      </w:r>
    </w:p>
    <w:bookmarkEnd w:id="22"/>
    <w:bookmarkStart w:id="23" w:name="challenges-and-strategic-adaptations"/>
    <w:p>
      <w:pPr>
        <w:pStyle w:val="Heading2"/>
      </w:pPr>
      <w:r>
        <w:t xml:space="preserve">Challenges and Strategic Adaptations</w:t>
      </w:r>
    </w:p>
    <w:p>
      <w:pPr>
        <w:pStyle w:val="FirstParagraph"/>
      </w:pPr>
      <w:r>
        <w:t xml:space="preserve">While performance exceeded targets, our Sales Report identifies two significant challenges requiring immediate attention:</w:t>
      </w:r>
    </w:p>
    <w:p>
      <w:pPr>
        <w:pStyle w:val="BodyText"/>
      </w:pPr>
      <w:r>
        <w:rPr>
          <w:bCs/>
          <w:b/>
        </w:rPr>
        <w:t xml:space="preserve">1. Seasonal Demand Fluctuations:</w:t>
      </w:r>
      <w:r>
        <w:t xml:space="preserve"> </w:t>
      </w:r>
      <w:r>
        <w:t xml:space="preserve">Marseille experiences pronounced tourism-driven demand spikes during summer months (June-August) followed by quieter periods in winter. Our Q3 data shows a 19% dip in December 2022 compared to July 2022, indicating seasonal vulnerability. Mason has responded by developing the "Marseille Year-Round Loyalty Program," offering exclusive off-season discounts and maintenance services to stabilize quarterly revenue streams.</w:t>
      </w:r>
    </w:p>
    <w:p>
      <w:pPr>
        <w:pStyle w:val="BodyText"/>
      </w:pPr>
      <w:r>
        <w:rPr>
          <w:bCs/>
          <w:b/>
        </w:rPr>
        <w:t xml:space="preserve">2. Competitor Pressure from Local Brands:</w:t>
      </w:r>
      <w:r>
        <w:t xml:space="preserve"> </w:t>
      </w:r>
      <w:r>
        <w:t xml:space="preserve">French competitors like Darty and Boulanger have intensified their local marketing efforts. Mason's Sales Report reveals a 15% increase in competitor promotional activity in Marseille during Q3. In response, we launched the "Mason Provençal Experience" initiative—training all Marseille sales associates in regional cultural nuances and offering complimentary personalized installation services to differentiate our premium positioning.</w:t>
      </w:r>
    </w:p>
    <w:bookmarkEnd w:id="23"/>
    <w:bookmarkStart w:id="24" w:name="X84d943c00601b8cdf43fa490adc7f011de3ff94"/>
    <w:p>
      <w:pPr>
        <w:pStyle w:val="Heading2"/>
      </w:pPr>
      <w:r>
        <w:t xml:space="preserve">Key Metrics: France Marseille Performance Dashboard</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Revenue (€)</w:t>
      </w:r>
    </w:p>
    <w:p>
      <w:pPr>
        <w:pStyle w:val="BodyText"/>
      </w:pPr>
      <w:r>
        <w:t xml:space="preserve">18,700,000</w:t>
      </w:r>
    </w:p>
    <w:p>
      <w:pPr>
        <w:pStyle w:val="BodyText"/>
      </w:pPr>
      <w:r>
        <w:t xml:space="preserve">+34%</w:t>
      </w:r>
    </w:p>
    <w:p>
      <w:pPr>
        <w:pStyle w:val="BodyText"/>
      </w:pPr>
      <w:r>
        <w:t xml:space="preserve">128%</w:t>
      </w:r>
    </w:p>
    <w:p>
      <w:pPr>
        <w:pStyle w:val="BodyText"/>
      </w:pPr>
      <w:r>
        <w:t xml:space="preserve">New Customer Acquisition</w:t>
      </w:r>
    </w:p>
    <w:p>
      <w:pPr>
        <w:pStyle w:val="BodyText"/>
      </w:pPr>
      <w:r>
        <w:t xml:space="preserve">23,547</w:t>
      </w:r>
    </w:p>
    <w:p>
      <w:pPr>
        <w:pStyle w:val="BodyText"/>
      </w:pPr>
      <w:r>
        <w:t xml:space="preserve">+41%</w:t>
      </w:r>
    </w:p>
    <w:p>
      <w:pPr>
        <w:pStyle w:val="BodyText"/>
      </w:pPr>
      <w:r>
        <w:t xml:space="preserve">135%</w:t>
      </w:r>
    </w:p>
    <w:p>
      <w:pPr>
        <w:pStyle w:val="BodyText"/>
      </w:pPr>
      <w:r>
        <w:t xml:space="preserve">Average Transaction Value (€)</w:t>
      </w:r>
    </w:p>
    <w:p>
      <w:pPr>
        <w:pStyle w:val="BodyText"/>
      </w:pPr>
      <w:r>
        <w:t xml:space="preserve">420</w:t>
      </w:r>
    </w:p>
    <w:p>
      <w:pPr>
        <w:pStyle w:val="BodyText"/>
      </w:pPr>
      <w:r>
        <w:t xml:space="preserve">+8%</w:t>
      </w:r>
    </w:p>
    <w:p>
      <w:pPr>
        <w:pStyle w:val="BodyText"/>
      </w:pPr>
      <w:r>
        <w:t xml:space="preserve">-</w:t>
      </w:r>
    </w:p>
    <w:p>
      <w:pPr>
        <w:pStyle w:val="BodyText"/>
      </w:pPr>
      <w:r>
        <w:t xml:space="preserve">Customer Retention Rate</w:t>
      </w:r>
    </w:p>
    <w:p>
      <w:pPr>
        <w:pStyle w:val="BodyText"/>
      </w:pPr>
      <w:r>
        <w:t xml:space="preserve">76%</w:t>
      </w:r>
    </w:p>
    <w:p>
      <w:pPr>
        <w:pStyle w:val="BodyText"/>
      </w:pPr>
      <w:r>
        <w:t xml:space="preserve">+12%</w:t>
      </w:r>
    </w:p>
    <w:p>
      <w:pPr>
        <w:pStyle w:val="BodyText"/>
      </w:pPr>
      <w:r>
        <w:t xml:space="preserve">108%</w:t>
      </w:r>
    </w:p>
    <w:p>
      <w:pPr>
        <w:pStyle w:val="BodyText"/>
      </w:pPr>
      <w:r>
        <w:t xml:space="preserve">Market Share (Smart Home Segment)</w:t>
      </w:r>
    </w:p>
    <w:p>
      <w:pPr>
        <w:pStyle w:val="BodyText"/>
      </w:pPr>
      <w:r>
        <w:t xml:space="preserve">38.7%</w:t>
      </w:r>
    </w:p>
    <w:p>
      <w:pPr>
        <w:pStyle w:val="BodyText"/>
      </w:pPr>
      <w:r>
        <w:t xml:space="preserve">+9.2pp</w:t>
      </w:r>
    </w:p>
    <w:p>
      <w:pPr>
        <w:pStyle w:val="BodyText"/>
      </w:pPr>
      <w:r>
        <w:t xml:space="preserve">Dominant</w:t>
      </w:r>
    </w:p>
    <w:bookmarkEnd w:id="24"/>
    <w:bookmarkStart w:id="25" w:name="X33cbbe48a1d8ce2dd6b175fe6f433636e3e3056"/>
    <w:p>
      <w:pPr>
        <w:pStyle w:val="Heading2"/>
      </w:pPr>
      <w:r>
        <w:t xml:space="preserve">Strategic Recommendations for Sustained Growth in France Marseille</w:t>
      </w:r>
    </w:p>
    <w:p>
      <w:pPr>
        <w:pStyle w:val="FirstParagraph"/>
      </w:pPr>
      <w:r>
        <w:t xml:space="preserve">Based on our in-depth Sales Report analysis, we recommend the following actions to solidify Mason's position as the premier smart home solution provider in France Marseille:</w:t>
      </w:r>
    </w:p>
    <w:p>
      <w:pPr>
        <w:numPr>
          <w:ilvl w:val="0"/>
          <w:numId w:val="1002"/>
        </w:numPr>
        <w:pStyle w:val="Compact"/>
      </w:pPr>
      <w:r>
        <w:rPr>
          <w:bCs/>
          <w:b/>
        </w:rPr>
        <w:t xml:space="preserve">Expand Local Manufacturing Partnerships:</w:t>
      </w:r>
      <w:r>
        <w:t xml:space="preserve"> </w:t>
      </w:r>
      <w:r>
        <w:t xml:space="preserve">Collaborate with Marseille's industrial clusters to develop region-specific product variants (e.g., humidity-resistant smart devices for Mediterranean climate), creating unique value propositions unavailable elsewhere in France.</w:t>
      </w:r>
    </w:p>
    <w:p>
      <w:pPr>
        <w:numPr>
          <w:ilvl w:val="0"/>
          <w:numId w:val="1002"/>
        </w:numPr>
        <w:pStyle w:val="Compact"/>
      </w:pPr>
      <w:r>
        <w:rPr>
          <w:bCs/>
          <w:b/>
        </w:rPr>
        <w:t xml:space="preserve">Launch Marseille-Specific Subscription Service:</w:t>
      </w:r>
      <w:r>
        <w:t xml:space="preserve"> </w:t>
      </w:r>
      <w:r>
        <w:t xml:space="preserve">Introduce "Marseille Connect" – a regionalized subscription model offering exclusive access to local cultural experiences (e.g., guided Provençal wine tastings at partner vineyards) alongside premium tech support, increasing customer lifetime value by 22% in pilot markets.</w:t>
      </w:r>
    </w:p>
    <w:p>
      <w:pPr>
        <w:numPr>
          <w:ilvl w:val="0"/>
          <w:numId w:val="1002"/>
        </w:numPr>
        <w:pStyle w:val="Compact"/>
      </w:pPr>
      <w:r>
        <w:rPr>
          <w:bCs/>
          <w:b/>
        </w:rPr>
        <w:t xml:space="preserve">Enhance Digital-Physical Integration:</w:t>
      </w:r>
      <w:r>
        <w:t xml:space="preserve"> </w:t>
      </w:r>
      <w:r>
        <w:t xml:space="preserve">Implement augmented reality (AR) experiences in all Marseille retail locations allowing customers to visualize product placements within their actual Mediterranean homes through smartphone apps, directly addressing a key purchase barrier identified in our Q3 customer feedback.</w:t>
      </w:r>
    </w:p>
    <w:bookmarkEnd w:id="25"/>
    <w:bookmarkStart w:id="26" w:name="X1b6bf013f6e08a1e5c226710a762c3a0bc74ae9"/>
    <w:p>
      <w:pPr>
        <w:pStyle w:val="Heading2"/>
      </w:pPr>
      <w:r>
        <w:t xml:space="preserve">Conclusion: Mason's Future in France Marseille</w:t>
      </w:r>
    </w:p>
    <w:p>
      <w:pPr>
        <w:pStyle w:val="FirstParagraph"/>
      </w:pPr>
      <w:r>
        <w:t xml:space="preserve">This Sales Report unequivocally demonstrates Mason's transformative success in France Marseille. The city has evolved from a secondary market into our most profitable regional hub, proving that localized strategies combined with global brand strength deliver exceptional results. Our Q3 performance sets a new benchmark for Mason's European operations and provides a replicable model for other Mediterranean markets.</w:t>
      </w:r>
    </w:p>
    <w:p>
      <w:pPr>
        <w:pStyle w:val="BodyText"/>
      </w:pPr>
      <w:r>
        <w:t xml:space="preserve">As we move into 2024, Mason remains committed to deepening its roots in France Marseille through continuous innovation and cultural immersion. The Sales Report confirms that our strategic focus on Marseille's unique commercial identity—honoring its history while embracing modernity—has created a sustainable competitive advantage. We project continued growth of 30%+ for 2024 in this vital region, with Marseille poised to become Mason's flagship European market.</w:t>
      </w:r>
    </w:p>
    <w:p>
      <w:pPr>
        <w:pStyle w:val="BodyText"/>
      </w:pPr>
      <w:r>
        <w:t xml:space="preserve">For Mason, France Marseille is no longer just a sales territory—it is the living embodiment of our brand's promise: innovative technology seamlessly woven into the fabric of authentic local life. This Sales Report not only documents remarkable achievement but establishes the foundation for unprecedented growth in Southern Europe.</w:t>
      </w:r>
    </w:p>
    <w:p>
      <w:pPr>
        <w:pStyle w:val="BodyText"/>
      </w:pPr>
      <w:r>
        <w:rPr>
          <w:bCs/>
          <w:b/>
        </w:rPr>
        <w:t xml:space="preserve">Mason Global Sales Leadership Team | Marseille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Performance in France Marseille</dc:title>
  <dc:creator/>
  <dc:language>en</dc:language>
  <cp:keywords/>
  <dcterms:created xsi:type="dcterms:W3CDTF">2026-07-21T08:23:17Z</dcterms:created>
  <dcterms:modified xsi:type="dcterms:W3CDTF">2026-07-21T08:23:17Z</dcterms:modified>
</cp:coreProperties>
</file>

<file path=docProps/custom.xml><?xml version="1.0" encoding="utf-8"?>
<Properties xmlns="http://schemas.openxmlformats.org/officeDocument/2006/custom-properties" xmlns:vt="http://schemas.openxmlformats.org/officeDocument/2006/docPropsVTypes"/>
</file>