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Munich</w:t>
      </w:r>
      <w:r>
        <w:t xml:space="preserve"> </w:t>
      </w:r>
      <w:r>
        <w:t xml:space="preserve">Market</w:t>
      </w:r>
    </w:p>
    <w:bookmarkStart w:id="30" w:name="X28a9dfbfdbe91968f0ff3ff7b1a65ea3dda34d3"/>
    <w:p>
      <w:pPr>
        <w:pStyle w:val="Heading1"/>
      </w:pPr>
      <w:r>
        <w:t xml:space="preserve">Comprehensive Sales Report: Mason Product Line in Germany Munich Market</w:t>
      </w:r>
    </w:p>
    <w:bookmarkStart w:id="20" w:name="executive-summary"/>
    <w:p>
      <w:pPr>
        <w:pStyle w:val="Heading2"/>
      </w:pPr>
      <w:r>
        <w:t xml:space="preserve">Executive Summary</w:t>
      </w:r>
    </w:p>
    <w:p>
      <w:pPr>
        <w:pStyle w:val="FirstParagraph"/>
      </w:pPr>
      <w:r>
        <w:t xml:space="preserve">This Sales Report details the performance of the Mason product portfolio across the Germany Munich market for Q3 2023. As a strategic market hub for Central Europe, Munich represents a critical growth corridor where Mason has achieved remarkable traction through localized sales initiatives. The report highlights unprecedented 45% year-over-year revenue growth, establishing Mason as a leading innovator in premium home automation solutions within Germany's most dynamic metropolitan market.</w:t>
      </w:r>
    </w:p>
    <w:bookmarkEnd w:id="20"/>
    <w:bookmarkStart w:id="21" w:name="X45dec1f3e031e4a6199d11f82aa65031191fb10"/>
    <w:p>
      <w:pPr>
        <w:pStyle w:val="Heading2"/>
      </w:pPr>
      <w:r>
        <w:t xml:space="preserve">Market Context: Why Germany Munich Matters</w:t>
      </w:r>
    </w:p>
    <w:p>
      <w:pPr>
        <w:pStyle w:val="FirstParagraph"/>
      </w:pPr>
      <w:r>
        <w:t xml:space="preserve">Munich serves as the economic engine of Bavaria and a pivotal gateway to the broader German market. With over 1.5 million residents and a GDP exceeding €200 billion, this city boasts Germany's highest per-capita disposable income and strongest demand for premium smart home technology. The Mason Sales Report confirms Munich accounts for 37% of our total Germany revenue, making it the single most valuable metropolitan market in our European portfolio. Our success here directly influences global expansion strategies.</w:t>
      </w:r>
    </w:p>
    <w:bookmarkEnd w:id="21"/>
    <w:bookmarkStart w:id="22" w:name="X3f5568de1c26ea1cd805553a0d89c2ab9dfd64a"/>
    <w:p>
      <w:pPr>
        <w:pStyle w:val="Heading2"/>
      </w:pPr>
      <w:r>
        <w:t xml:space="preserve">Q3 2023 Sales Performance: Mason's Munich Momentum</w:t>
      </w:r>
    </w:p>
    <w:p>
      <w:pPr>
        <w:pStyle w:val="FirstParagraph"/>
      </w:pPr>
      <w:r>
        <w:t xml:space="preserve">Operating through our newly established Munich Innovation Hub since Q1 2023, Mason achieved record-breaking results in Germany Munich:</w:t>
      </w:r>
    </w:p>
    <w:p>
      <w:pPr>
        <w:numPr>
          <w:ilvl w:val="0"/>
          <w:numId w:val="1001"/>
        </w:numPr>
        <w:pStyle w:val="Compact"/>
      </w:pPr>
      <w:r>
        <w:rPr>
          <w:bCs/>
          <w:b/>
        </w:rPr>
        <w:t xml:space="preserve">Revenue Growth:</w:t>
      </w:r>
      <w:r>
        <w:t xml:space="preserve"> </w:t>
      </w:r>
      <w:r>
        <w:t xml:space="preserve">€4.8 million (45% YoY increase), surpassing targets by 18%</w:t>
      </w:r>
    </w:p>
    <w:p>
      <w:pPr>
        <w:numPr>
          <w:ilvl w:val="0"/>
          <w:numId w:val="1001"/>
        </w:numPr>
        <w:pStyle w:val="Compact"/>
      </w:pPr>
      <w:r>
        <w:rPr>
          <w:bCs/>
          <w:b/>
        </w:rPr>
        <w:t xml:space="preserve">Market Share:</w:t>
      </w:r>
      <w:r>
        <w:t xml:space="preserve"> </w:t>
      </w:r>
      <w:r>
        <w:t xml:space="preserve">22% in premium smart home segment (up from 15% in Q3 2022)</w:t>
      </w:r>
    </w:p>
    <w:p>
      <w:pPr>
        <w:numPr>
          <w:ilvl w:val="0"/>
          <w:numId w:val="1001"/>
        </w:numPr>
        <w:pStyle w:val="Compact"/>
      </w:pPr>
      <w:r>
        <w:rPr>
          <w:bCs/>
          <w:b/>
        </w:rPr>
        <w:t xml:space="preserve">Customer Acquisition:</w:t>
      </w:r>
      <w:r>
        <w:t xml:space="preserve"> </w:t>
      </w:r>
      <w:r>
        <w:t xml:space="preserve">6,800 new Munich-based clients (31% increase over previous quarter)</w:t>
      </w:r>
    </w:p>
    <w:p>
      <w:pPr>
        <w:numPr>
          <w:ilvl w:val="0"/>
          <w:numId w:val="1001"/>
        </w:numPr>
        <w:pStyle w:val="Compact"/>
      </w:pPr>
      <w:r>
        <w:rPr>
          <w:bCs/>
          <w:b/>
        </w:rPr>
        <w:t xml:space="preserve">Product Penetration:</w:t>
      </w:r>
      <w:r>
        <w:t xml:space="preserve"> </w:t>
      </w:r>
      <w:r>
        <w:t xml:space="preserve">Mason Smart Home Systems now installed in 8,450 Munich households</w:t>
      </w:r>
    </w:p>
    <w:p>
      <w:pPr>
        <w:pStyle w:val="FirstParagraph"/>
      </w:pPr>
      <w:r>
        <w:t xml:space="preserve">The sales surge stems from our tailored approach to Germany Munich's unique market dynamics. Unlike standardized European rollouts, the Mason team implemented localized strategies including German-language product training for 120+ partners and partnerships with Munich-based architecture firms like GMP Architekten.</w:t>
      </w:r>
    </w:p>
    <w:bookmarkEnd w:id="22"/>
    <w:bookmarkStart w:id="23" w:name="key-drivers-of-success-in-germany-munich"/>
    <w:p>
      <w:pPr>
        <w:pStyle w:val="Heading2"/>
      </w:pPr>
      <w:r>
        <w:t xml:space="preserve">Key Drivers of Success in Germany Munich</w:t>
      </w:r>
    </w:p>
    <w:p>
      <w:pPr>
        <w:pStyle w:val="FirstParagraph"/>
      </w:pPr>
      <w:r>
        <w:t xml:space="preserve">Our Sales Report identifies three pivotal factors behind Mason's Munich dominance:</w:t>
      </w:r>
    </w:p>
    <w:p>
      <w:pPr>
        <w:numPr>
          <w:ilvl w:val="0"/>
          <w:numId w:val="1002"/>
        </w:numPr>
        <w:pStyle w:val="Compact"/>
      </w:pPr>
      <w:r>
        <w:rPr>
          <w:bCs/>
          <w:b/>
        </w:rPr>
        <w:t xml:space="preserve">Cultural Alignment:</w:t>
      </w:r>
      <w:r>
        <w:t xml:space="preserve"> </w:t>
      </w:r>
      <w:r>
        <w:t xml:space="preserve">Adapting Mason product messaging to German values of precision engineering and sustainability. The "Mason ECO-Link" system was repositioned for Munich's strong environmental consciousness, highlighting 40% energy savings.</w:t>
      </w:r>
    </w:p>
    <w:p>
      <w:pPr>
        <w:numPr>
          <w:ilvl w:val="0"/>
          <w:numId w:val="1002"/>
        </w:numPr>
        <w:pStyle w:val="Compact"/>
      </w:pPr>
      <w:r>
        <w:rPr>
          <w:bCs/>
          <w:b/>
        </w:rPr>
        <w:t xml:space="preserve">Strategic Partnerships:</w:t>
      </w:r>
      <w:r>
        <w:t xml:space="preserve"> </w:t>
      </w:r>
      <w:r>
        <w:t xml:space="preserve">Collaborating with Munich's premium real estate developers on pre-installation agreements. Notable wins include the new Isar Gardens luxury apartment complex and BMW Group headquarters smart home integration.</w:t>
      </w:r>
    </w:p>
    <w:p>
      <w:pPr>
        <w:numPr>
          <w:ilvl w:val="0"/>
          <w:numId w:val="1002"/>
        </w:numPr>
        <w:pStyle w:val="Compact"/>
      </w:pPr>
      <w:r>
        <w:rPr>
          <w:bCs/>
          <w:b/>
        </w:rPr>
        <w:t xml:space="preserve">Digital Localization:</w:t>
      </w:r>
      <w:r>
        <w:t xml:space="preserve"> </w:t>
      </w:r>
      <w:r>
        <w:t xml:space="preserve">Launching a Munich-specific sales portal featuring live chat with German-speaking technical support and VAT-compliant billing – reducing purchase friction by 63% per customer feedback surveys.</w:t>
      </w:r>
    </w:p>
    <w:bookmarkEnd w:id="23"/>
    <w:bookmarkStart w:id="24" w:name="Xcd45a74f46bd95406f379be9da8cde90272574d"/>
    <w:p>
      <w:pPr>
        <w:pStyle w:val="Heading2"/>
      </w:pPr>
      <w:r>
        <w:t xml:space="preserve">Customer Sentiment Analysis: Munich's Premium Market</w:t>
      </w:r>
    </w:p>
    <w:p>
      <w:pPr>
        <w:pStyle w:val="FirstParagraph"/>
      </w:pPr>
      <w:r>
        <w:t xml:space="preserve">A recent customer satisfaction survey of 1,200 Mason users across Germany Munich revealed exceptional brand perception:</w:t>
      </w:r>
    </w:p>
    <w:p>
      <w:pPr>
        <w:numPr>
          <w:ilvl w:val="0"/>
          <w:numId w:val="1003"/>
        </w:numPr>
        <w:pStyle w:val="Compact"/>
      </w:pPr>
      <w:r>
        <w:t xml:space="preserve">94% recommend Mason to peers (vs. industry average of 78%)</w:t>
      </w:r>
    </w:p>
    <w:p>
      <w:pPr>
        <w:numPr>
          <w:ilvl w:val="0"/>
          <w:numId w:val="1003"/>
        </w:numPr>
        <w:pStyle w:val="Compact"/>
      </w:pPr>
      <w:r>
        <w:t xml:space="preserve">89% cited "German engineering quality" as primary purchase driver</w:t>
      </w:r>
    </w:p>
    <w:p>
      <w:pPr>
        <w:numPr>
          <w:ilvl w:val="0"/>
          <w:numId w:val="1003"/>
        </w:numPr>
        <w:pStyle w:val="Compact"/>
      </w:pPr>
      <w:r>
        <w:t xml:space="preserve">"Seamless integration with Munich's existing smart infrastructure" was the top positive comment</w:t>
      </w:r>
    </w:p>
    <w:p>
      <w:pPr>
        <w:pStyle w:val="FirstParagraph"/>
      </w:pPr>
      <w:r>
        <w:t xml:space="preserve">A critical insight from Germany Munich consumers: They prioritize long-term value over low acquisition costs. The Mason Sales Report documents how our 5-year warranty program (unmatched in segment) became the decisive factor for 76% of Munich enterprise clients, including major corporate clients like Siemens Mobility.</w:t>
      </w:r>
    </w:p>
    <w:bookmarkEnd w:id="24"/>
    <w:bookmarkStart w:id="25" w:name="challenges-and-strategic-adjustments"/>
    <w:p>
      <w:pPr>
        <w:pStyle w:val="Heading2"/>
      </w:pPr>
      <w:r>
        <w:t xml:space="preserve">Challenges and Strategic Adjustments</w:t>
      </w:r>
    </w:p>
    <w:p>
      <w:pPr>
        <w:pStyle w:val="FirstParagraph"/>
      </w:pPr>
      <w:r>
        <w:t xml:space="preserve">Despite success, the Sales Report identifies two market-specific challenges:</w:t>
      </w:r>
    </w:p>
    <w:p>
      <w:pPr>
        <w:numPr>
          <w:ilvl w:val="0"/>
          <w:numId w:val="1004"/>
        </w:numPr>
        <w:pStyle w:val="Compact"/>
      </w:pPr>
      <w:r>
        <w:rPr>
          <w:bCs/>
          <w:b/>
        </w:rPr>
        <w:t xml:space="preserve">Regulatory Complexity:</w:t>
      </w:r>
      <w:r>
        <w:t xml:space="preserve"> </w:t>
      </w:r>
      <w:r>
        <w:t xml:space="preserve">Navigating Germany's stringent data privacy laws (DSGVO) required customizing Mason's cloud architecture for Munich. We now partner exclusively with certified German cloud providers like SAP Cloud, reducing compliance risks by 90%.</w:t>
      </w:r>
    </w:p>
    <w:p>
      <w:pPr>
        <w:numPr>
          <w:ilvl w:val="0"/>
          <w:numId w:val="1004"/>
        </w:numPr>
        <w:pStyle w:val="Compact"/>
      </w:pPr>
      <w:r>
        <w:rPr>
          <w:bCs/>
          <w:b/>
        </w:rPr>
        <w:t xml:space="preserve">Competitor Pressure:</w:t>
      </w:r>
      <w:r>
        <w:t xml:space="preserve"> </w:t>
      </w:r>
      <w:r>
        <w:t xml:space="preserve">Local brand "HomeTech München" initiated aggressive pricing tactics. Our response included launching a Munich-exclusive "Heritage Edition" of Mason products featuring Bavarian design elements, which boosted premium segment sales by 28%.</w:t>
      </w:r>
    </w:p>
    <w:bookmarkEnd w:id="25"/>
    <w:bookmarkStart w:id="26" w:name="Xdeaad23d186285d367bca032275f83a9c2b07c7"/>
    <w:p>
      <w:pPr>
        <w:pStyle w:val="Heading2"/>
      </w:pPr>
      <w:r>
        <w:t xml:space="preserve">Growth Opportunities in Germany Munich Market</w:t>
      </w:r>
    </w:p>
    <w:p>
      <w:pPr>
        <w:pStyle w:val="FirstParagraph"/>
      </w:pPr>
      <w:r>
        <w:t xml:space="preserve">The Sales Report outlines three high-potential avenues for Mason expansion within Germany Munich:</w:t>
      </w:r>
    </w:p>
    <w:p>
      <w:pPr>
        <w:numPr>
          <w:ilvl w:val="0"/>
          <w:numId w:val="1005"/>
        </w:numPr>
        <w:pStyle w:val="Compact"/>
      </w:pPr>
      <w:r>
        <w:rPr>
          <w:bCs/>
          <w:b/>
        </w:rPr>
        <w:t xml:space="preserve">Corporate Sector Expansion:</w:t>
      </w:r>
      <w:r>
        <w:t xml:space="preserve"> </w:t>
      </w:r>
      <w:r>
        <w:t xml:space="preserve">Targeting Munich's 1,800+ multinational HQs with custom enterprise solutions. Preliminary engagement with Allianz Group shows €1.2M potential deal pipeline.</w:t>
      </w:r>
    </w:p>
    <w:p>
      <w:pPr>
        <w:numPr>
          <w:ilvl w:val="0"/>
          <w:numId w:val="1005"/>
        </w:numPr>
        <w:pStyle w:val="Compact"/>
      </w:pPr>
      <w:r>
        <w:rPr>
          <w:bCs/>
          <w:b/>
        </w:rPr>
        <w:t xml:space="preserve">Smart City Integration:</w:t>
      </w:r>
      <w:r>
        <w:t xml:space="preserve"> </w:t>
      </w:r>
      <w:r>
        <w:t xml:space="preserve">Partnering with the Munich city government on public infrastructure projects (e.g., smart street lighting integration). This positions Mason as a municipal technology partner beyond residential sales.</w:t>
      </w:r>
    </w:p>
    <w:p>
      <w:pPr>
        <w:numPr>
          <w:ilvl w:val="0"/>
          <w:numId w:val="1005"/>
        </w:numPr>
        <w:pStyle w:val="Compact"/>
      </w:pPr>
      <w:r>
        <w:rPr>
          <w:bCs/>
          <w:b/>
        </w:rPr>
        <w:t xml:space="preserve">Exclusive Retail Presence:</w:t>
      </w:r>
      <w:r>
        <w:t xml:space="preserve"> </w:t>
      </w:r>
      <w:r>
        <w:t xml:space="preserve">Opening the first standalone Mason boutique in Munich's luxury shopping district (Maximilianstraße), scheduled for Q1 2024. This will create experiential retail anchor for premium customer engagement.</w:t>
      </w:r>
    </w:p>
    <w:bookmarkEnd w:id="26"/>
    <w:bookmarkStart w:id="27" w:name="X36f8f265d4ed14e33f85b7d5fa6c38fa76bc314"/>
    <w:p>
      <w:pPr>
        <w:pStyle w:val="Heading2"/>
      </w:pPr>
      <w:r>
        <w:t xml:space="preserve">Sales Team Performance: The Munich Advantage</w:t>
      </w:r>
    </w:p>
    <w:p>
      <w:pPr>
        <w:pStyle w:val="FirstParagraph"/>
      </w:pPr>
      <w:r>
        <w:t xml:space="preserve">Our Germany Munich sales force – 38 specialists trained in both German business culture and Mason's technology – delivered exceptional results:</w:t>
      </w:r>
    </w:p>
    <w:p>
      <w:pPr>
        <w:numPr>
          <w:ilvl w:val="0"/>
          <w:numId w:val="1006"/>
        </w:numPr>
        <w:pStyle w:val="Compact"/>
      </w:pPr>
      <w:r>
        <w:t xml:space="preserve">Team retention rate: 97% (vs. industry average of 65%)</w:t>
      </w:r>
    </w:p>
    <w:p>
      <w:pPr>
        <w:numPr>
          <w:ilvl w:val="0"/>
          <w:numId w:val="1006"/>
        </w:numPr>
        <w:pStyle w:val="Compact"/>
      </w:pPr>
      <w:r>
        <w:t xml:space="preserve">Average deal size: €2,150 (34% above target)</w:t>
      </w:r>
    </w:p>
    <w:p>
      <w:pPr>
        <w:numPr>
          <w:ilvl w:val="0"/>
          <w:numId w:val="1006"/>
        </w:numPr>
        <w:pStyle w:val="Compact"/>
      </w:pPr>
      <w:r>
        <w:t xml:space="preserve">Client onboarding time reduced by 52% through Munich-specific sales process optimization</w:t>
      </w:r>
    </w:p>
    <w:p>
      <w:pPr>
        <w:pStyle w:val="FirstParagraph"/>
      </w:pPr>
      <w:r>
        <w:t xml:space="preserve">The Sales Report emphasizes that this team's success stems from their cultural fluency – they host monthly "Munich Insight" sessions where customers co-design product features, directly influencing our roadmap for the German market.</w:t>
      </w:r>
    </w:p>
    <w:bookmarkEnd w:id="27"/>
    <w:bookmarkStart w:id="28" w:name="future-outlook-masons-munich-vision"/>
    <w:p>
      <w:pPr>
        <w:pStyle w:val="Heading2"/>
      </w:pPr>
      <w:r>
        <w:t xml:space="preserve">Future Outlook: Mason's Munich Vision</w:t>
      </w:r>
    </w:p>
    <w:p>
      <w:pPr>
        <w:pStyle w:val="FirstParagraph"/>
      </w:pPr>
      <w:r>
        <w:t xml:space="preserve">Looking ahead to Q4 2023 and beyond, the Mason Sales Report projects:</w:t>
      </w:r>
    </w:p>
    <w:p>
      <w:pPr>
        <w:numPr>
          <w:ilvl w:val="0"/>
          <w:numId w:val="1007"/>
        </w:numPr>
        <w:pStyle w:val="Compact"/>
      </w:pPr>
      <w:r>
        <w:t xml:space="preserve">Munich market share to reach 30% by Q1 2024</w:t>
      </w:r>
    </w:p>
    <w:p>
      <w:pPr>
        <w:numPr>
          <w:ilvl w:val="0"/>
          <w:numId w:val="1007"/>
        </w:numPr>
        <w:pStyle w:val="Compact"/>
      </w:pPr>
      <w:r>
        <w:t xml:space="preserve">Expansion into Munich's emerging luxury yacht sector through partnership with Flug &amp; Boot München</w:t>
      </w:r>
    </w:p>
    <w:p>
      <w:pPr>
        <w:numPr>
          <w:ilvl w:val="0"/>
          <w:numId w:val="1007"/>
        </w:numPr>
        <w:pStyle w:val="Compact"/>
      </w:pPr>
      <w:r>
        <w:t xml:space="preserve">Launch of "Mason Munich" co-branded product line featuring traditional Bavarian craftsmanship</w:t>
      </w:r>
    </w:p>
    <w:p>
      <w:pPr>
        <w:pStyle w:val="FirstParagraph"/>
      </w:pPr>
      <w:r>
        <w:t xml:space="preserve">As the heart of Germany's innovation ecosystem, Munich will continue to drive Mason's European growth engine. This Sales Report confirms that our market-specific approach – treating Germany Munich not as a regional territory but as a strategic innovation center – has created an unassailable competitive advantage.</w:t>
      </w:r>
    </w:p>
    <w:bookmarkEnd w:id="28"/>
    <w:bookmarkStart w:id="29" w:name="conclusion"/>
    <w:p>
      <w:pPr>
        <w:pStyle w:val="Heading2"/>
      </w:pPr>
      <w:r>
        <w:t xml:space="preserve">Conclusion</w:t>
      </w:r>
    </w:p>
    <w:p>
      <w:pPr>
        <w:pStyle w:val="FirstParagraph"/>
      </w:pPr>
      <w:r>
        <w:t xml:space="preserve">The Mason Sales Report unequivocally demonstrates that deep cultural engagement in Germany Munich generates disproportionate returns. By embedding our sales strategy within Bavarian business culture, respecting local regulations, and co-creating solutions with Munich's premium market, Mason has transformed from a foreign brand into an indispensable part of the region's technological landscape. As we scale operations in Germany Munich to support growing demand, every element of this Sales Report reinforces that this market is not just important – it is the blueprint for global success.</w:t>
      </w:r>
    </w:p>
    <w:p>
      <w:pPr>
        <w:pStyle w:val="BodyText"/>
      </w:pPr>
      <w:r>
        <w:rPr>
          <w:bCs/>
          <w:b/>
        </w:rPr>
        <w:t xml:space="preserve">Prepared by: Mason Global Sales Intelligence Team</w:t>
      </w:r>
    </w:p>
    <w:p>
      <w:pPr>
        <w:pStyle w:val="BodyText"/>
      </w:pPr>
      <w:r>
        <w:rPr>
          <w:iCs/>
          <w:i/>
        </w:rPr>
        <w:t xml:space="preserve">Munich, Germany | September 27,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Germany Munich Market</dc:title>
  <dc:creator/>
  <dc:language>en</dc:language>
  <cp:keywords/>
  <dcterms:created xsi:type="dcterms:W3CDTF">2025-12-09T17:31:04Z</dcterms:created>
  <dcterms:modified xsi:type="dcterms:W3CDTF">2025-12-09T17:31:04Z</dcterms:modified>
</cp:coreProperties>
</file>

<file path=docProps/custom.xml><?xml version="1.0" encoding="utf-8"?>
<Properties xmlns="http://schemas.openxmlformats.org/officeDocument/2006/custom-properties" xmlns:vt="http://schemas.openxmlformats.org/officeDocument/2006/docPropsVTypes"/>
</file>