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32" w:name="X5d97b8b7b9eeb46990464927bdebecad2d8ce33"/>
    <w:p>
      <w:pPr>
        <w:pStyle w:val="Heading1"/>
      </w:pPr>
      <w:r>
        <w:t xml:space="preserve">Mason Sales Performance Report: Italy Rome Market Analysis (Q3 2023)</w:t>
      </w:r>
    </w:p>
    <w:p>
      <w:pPr>
        <w:pStyle w:val="FirstParagraph"/>
      </w:pPr>
      <w:r>
        <w:rPr>
          <w:bCs/>
          <w:b/>
        </w:rPr>
        <w:t xml:space="preserve">Prepared For:</w:t>
      </w:r>
      <w:r>
        <w:t xml:space="preserve"> </w:t>
      </w:r>
      <w:r>
        <w:t xml:space="preserve">Mason Executive Leadership Team</w:t>
      </w:r>
    </w:p>
    <w:p>
      <w:pPr>
        <w:pStyle w:val="BodyText"/>
      </w:pPr>
      <w:r>
        <w:rPr>
          <w:bCs/>
          <w:b/>
        </w:rPr>
        <w:t xml:space="preserve">Region:</w:t>
      </w:r>
      <w:r>
        <w:t xml:space="preserve"> </w:t>
      </w:r>
      <w:r>
        <w:t xml:space="preserve">Italy Rome Metropolitan Area</w:t>
      </w:r>
    </w:p>
    <w:p>
      <w:pPr>
        <w:pStyle w:val="BodyText"/>
      </w:pPr>
      <w:r>
        <w:rPr>
          <w:bCs/>
          <w:b/>
        </w:rPr>
        <w:t xml:space="preserve">Date:</w:t>
      </w:r>
      <w:r>
        <w:t xml:space="preserve"> </w:t>
      </w:r>
      <w:r>
        <w:t xml:space="preserve">October 26, 2023</w:t>
      </w:r>
    </w:p>
    <w:p>
      <w:pPr>
        <w:pStyle w:val="BodyText"/>
      </w:pPr>
      <w:r>
        <w:rPr>
          <w:iCs/>
          <w:i/>
        </w:rPr>
        <w:t xml:space="preserve">This comprehensive Sales Report details Mason's performance in the dynamic Italy Rome market, highlighting strategic achievements and growth opportunities.</w:t>
      </w:r>
    </w:p>
    <w:bookmarkStart w:id="20" w:name="executive-summary"/>
    <w:p>
      <w:pPr>
        <w:pStyle w:val="Heading2"/>
      </w:pPr>
      <w:r>
        <w:t xml:space="preserve">Executive Summary</w:t>
      </w:r>
    </w:p>
    <w:p>
      <w:pPr>
        <w:pStyle w:val="FirstParagraph"/>
      </w:pPr>
      <w:r>
        <w:t xml:space="preserve">The Mason Sales Report for Q3 2023 demonstrates exceptional progress across the Italy Rome region, with a 17.8% year-over-year revenue increase and market share growth from 14.3% to 18.6%. This success positions Mason as a leading innovator in the Italian luxury home furnishings sector, particularly within Rome's competitive premium residential market. The report confirms that strategic localization efforts have significantly strengthened Mason's brand presence throughout Italy Rome, with customer acquisition costs decreasing by 22% while conversion rates rose to 31.7%. These results validate our tailored approach to the Italy Rome consumer psyche, where cultural nuances and urban lifestyle preferences drive purchasing decisions.</w:t>
      </w:r>
    </w:p>
    <w:p>
      <w:pPr>
        <w:pStyle w:val="BodyText"/>
      </w:pPr>
      <w:r>
        <w:rPr>
          <w:bCs/>
          <w:b/>
        </w:rPr>
        <w:t xml:space="preserve">Key Achievement:</w:t>
      </w:r>
      <w:r>
        <w:t xml:space="preserve"> </w:t>
      </w:r>
      <w:r>
        <w:t xml:space="preserve">Mason became the first international home furnishings brand to achieve consistent double-digit growth in Rome's luxury segment during the volatile 2023 market conditions, outperforming local competitors by 5.3x in premium category sales.</w:t>
      </w:r>
    </w:p>
    <w:bookmarkEnd w:id="20"/>
    <w:bookmarkStart w:id="21" w:name="X40149f4d7d00321568e82850bb81bc73b2e53f4"/>
    <w:p>
      <w:pPr>
        <w:pStyle w:val="Heading2"/>
      </w:pPr>
      <w:r>
        <w:t xml:space="preserve">Sales Performance Overview: Italy Rome Market</w:t>
      </w:r>
    </w:p>
    <w:p>
      <w:pPr>
        <w:pStyle w:val="FirstParagraph"/>
      </w:pPr>
      <w:r>
        <w:t xml:space="preserve">Our Q3 Sales Report reveals robust performance metrics across all key indicators for Mason in Italy Rome. Total revenue reached €4.8M, with Rome-specific sales contributing 68% of total Italian revenue – a significant increase from the 52% recorded in Q1 2023. This growth trajectory underscores the effectiveness of our Rome-focused strategy.</w:t>
      </w:r>
    </w:p>
    <w:p>
      <w:pPr>
        <w:pStyle w:val="BodyText"/>
      </w:pPr>
      <w:r>
        <w:t xml:space="preserve">Performance Metric</w:t>
      </w:r>
    </w:p>
    <w:bookmarkEnd w:id="21"/>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(Italy Rome)</w:t>
      </w:r>
    </w:p>
    <w:p>
      <w:pPr>
        <w:pStyle w:val="BodyText"/>
      </w:pPr>
      <w:r>
        <w:t xml:space="preserve">€4,815,000</w:t>
      </w:r>
    </w:p>
    <w:p>
      <w:pPr>
        <w:pStyle w:val="BodyText"/>
      </w:pPr>
      <w:r>
        <w:t xml:space="preserve">€4,087,000</w:t>
      </w:r>
    </w:p>
    <w:p>
      <w:pPr>
        <w:pStyle w:val="BodyText"/>
      </w:pPr>
      <w:r>
        <w:t xml:space="preserve">+17.8%</w:t>
      </w:r>
    </w:p>
    <w:p>
      <w:pPr>
        <w:pStyle w:val="BodyText"/>
      </w:pPr>
      <w:r>
        <w:t xml:space="preserve">New Customer Acquisition</w:t>
      </w:r>
    </w:p>
    <w:p>
      <w:pPr>
        <w:pStyle w:val="BodyText"/>
      </w:pPr>
      <w:r>
        <w:t xml:space="preserve">327 clients</w:t>
      </w:r>
    </w:p>
    <w:p>
      <w:pPr>
        <w:pStyle w:val="BodyText"/>
      </w:pPr>
      <w:r>
        <w:t xml:space="preserve">&lt;</w:t>
      </w:r>
    </w:p>
    <w:p>
      <w:pPr>
        <w:pStyle w:val="BodyText"/>
      </w:pPr>
      <w:r>
        <w:t xml:space="preserve">269 clients</w:t>
      </w:r>
    </w:p>
    <w:p>
      <w:pPr>
        <w:pStyle w:val="BodyText"/>
      </w:pPr>
      <w:r>
        <w:t xml:space="preserve">+21.6%</w:t>
      </w:r>
    </w:p>
    <w:p>
      <w:pPr>
        <w:pStyle w:val="BodyText"/>
      </w:pPr>
      <w:r>
        <w:t xml:space="preserve">Average Order Value (AOV)</w:t>
      </w:r>
    </w:p>
    <w:p>
      <w:pPr>
        <w:pStyle w:val="BodyText"/>
      </w:pPr>
      <w:r>
        <w:t xml:space="preserve">€1,850</w:t>
      </w:r>
    </w:p>
    <w:p>
      <w:pPr>
        <w:pStyle w:val="BodyText"/>
      </w:pPr>
      <w:r>
        <w:t xml:space="preserve">€1,710</w:t>
      </w:r>
    </w:p>
    <w:p>
      <w:pPr>
        <w:pStyle w:val="BodyText"/>
      </w:pPr>
      <w:r>
        <w:t xml:space="preserve">+8.2%</w:t>
      </w:r>
    </w:p>
    <w:p>
      <w:pPr>
        <w:pStyle w:val="BodyText"/>
      </w:pPr>
      <w:r>
        <w:t xml:space="preserve">Rome Market Share</w:t>
      </w:r>
    </w:p>
    <w:p>
      <w:pPr>
        <w:pStyle w:val="BodyText"/>
      </w:pPr>
      <w:r>
        <w:t xml:space="preserve">18.6%</w:t>
      </w:r>
    </w:p>
    <w:p>
      <w:pPr>
        <w:pStyle w:val="BodyText"/>
      </w:pPr>
      <w:r>
        <w:t xml:space="preserve">14.3%</w:t>
      </w:r>
    </w:p>
    <w:p>
      <w:pPr>
        <w:pStyle w:val="BodyText"/>
      </w:pPr>
      <w:r>
        <w:t xml:space="preserve">+4.3 pts</w:t>
      </w:r>
    </w:p>
    <w:p>
      <w:pPr>
        <w:pStyle w:val="BodyText"/>
      </w:pPr>
      <w:r>
        <w:t xml:space="preserve">The Rome market's unique characteristics – characterized by high-value residential projects, cultural heritage appreciation, and discerning consumer expectations – have been effectively addressed through Mason's localized product adaptations. Our Italy Rome team implemented hyper-localized marketing campaigns that resonated deeply with Roman consumers' affinity for artisanal craftsmanship and historical aesthetics.</w:t>
      </w:r>
    </w:p>
    <w:bookmarkStart w:id="24" w:name="Xde95a7a1aa87277391b59ffe56989e4b7c14b7c"/>
    <w:p>
      <w:pPr>
        <w:pStyle w:val="Heading2"/>
      </w:pPr>
      <w:r>
        <w:t xml:space="preserve">Regional Analysis: Strategic Focus on Rome</w:t>
      </w:r>
    </w:p>
    <w:p>
      <w:pPr>
        <w:pStyle w:val="FirstParagraph"/>
      </w:pPr>
      <w:r>
        <w:t xml:space="preserve">Our Sales Report identifies three key districts within Italy Rome as growth engines: the historic center (Trastevere, Centro Storico), luxury residential zones (Monti, Parioli), and emerging design hubs (Flaminio, EUR). Mason's performance in these areas demonstrates how cultural intelligence drives commercial success.</w:t>
      </w:r>
    </w:p>
    <w:bookmarkStart w:id="22" w:name="trastevere-centro-storico-performance"/>
    <w:p>
      <w:pPr>
        <w:pStyle w:val="Heading3"/>
      </w:pPr>
      <w:r>
        <w:t xml:space="preserve">Trastevere &amp; Centro Storico Performance</w:t>
      </w:r>
    </w:p>
    <w:p>
      <w:pPr>
        <w:pStyle w:val="FirstParagraph"/>
      </w:pPr>
      <w:r>
        <w:t xml:space="preserve">Mason achieved 28% revenue growth in Rome's historic districts through collaborations with local artisans. The "Rome Heritage Collection" – featuring furniture inspired by Baroque architectural elements – generated €1.2M in sales, representing 38% of total Trastevere revenue. This localized approach proved crucial as Italian consumers prioritize heritage connection over pure functionality.</w:t>
      </w:r>
    </w:p>
    <w:bookmarkEnd w:id="22"/>
    <w:bookmarkStart w:id="23" w:name="parioli-monti-premium-residential-zones"/>
    <w:p>
      <w:pPr>
        <w:pStyle w:val="Heading3"/>
      </w:pPr>
      <w:r>
        <w:t xml:space="preserve">Parioli &amp; Monti Premium Residential Zones</w:t>
      </w:r>
    </w:p>
    <w:p>
      <w:pPr>
        <w:pStyle w:val="FirstParagraph"/>
      </w:pPr>
      <w:r>
        <w:t xml:space="preserve">These high-net-worth districts delivered the highest average order value (€2,450) through personalized concierge services. Mason's Rome team implemented exclusive in-home consultations at luxury residences, directly addressing the Italian preference for intimate purchasing experiences. The "Mason Villa Program" secured 15 major residential projects across these areas during Q3.</w:t>
      </w:r>
    </w:p>
    <w:p>
      <w:pPr>
        <w:pStyle w:val="BodyText"/>
      </w:pPr>
      <w:r>
        <w:rPr>
          <w:bCs/>
          <w:b/>
        </w:rPr>
        <w:t xml:space="preserve">Italy Rome Insight:</w:t>
      </w:r>
      <w:r>
        <w:t xml:space="preserve"> </w:t>
      </w:r>
      <w:r>
        <w:t xml:space="preserve">Customer satisfaction scores reached 94.3% in Rome – significantly above global average – due to our team's fluency in Italian design aesthetics and ability to incorporate local architectural traditions into Mason's signature style.</w:t>
      </w:r>
    </w:p>
    <w:bookmarkEnd w:id="23"/>
    <w:bookmarkEnd w:id="24"/>
    <w:bookmarkStart w:id="27" w:name="X8196f0d7cca6a217740bea8430abba7d2f16d9b"/>
    <w:p>
      <w:pPr>
        <w:pStyle w:val="Heading2"/>
      </w:pPr>
      <w:r>
        <w:t xml:space="preserve">Product Performance: Mason's Rome Success Drivers</w:t>
      </w:r>
    </w:p>
    <w:bookmarkStart w:id="25" w:name="rome-exclusive-collections"/>
    <w:p>
      <w:pPr>
        <w:pStyle w:val="Heading3"/>
      </w:pPr>
      <w:r>
        <w:t xml:space="preserve">Rome-Exclusive Collections</w:t>
      </w:r>
    </w:p>
    <w:p>
      <w:pPr>
        <w:pStyle w:val="FirstParagraph"/>
      </w:pPr>
      <w:r>
        <w:t xml:space="preserve">Mason developed three Italy Rome-specific product lines that account for 41% of total sales:</w:t>
      </w:r>
    </w:p>
    <w:p>
      <w:pPr>
        <w:numPr>
          <w:ilvl w:val="0"/>
          <w:numId w:val="1001"/>
        </w:numPr>
        <w:pStyle w:val="Compact"/>
      </w:pPr>
      <w:r>
        <w:rPr>
          <w:bCs/>
          <w:b/>
        </w:rPr>
        <w:t xml:space="preserve">Roma Collection:</w:t>
      </w:r>
      <w:r>
        <w:t xml:space="preserve"> </w:t>
      </w:r>
      <w:r>
        <w:t xml:space="preserve">Furniture with motifs inspired by Roman mosaics and frescoes (€1.9M revenue)</w:t>
      </w:r>
    </w:p>
    <w:p>
      <w:pPr>
        <w:numPr>
          <w:ilvl w:val="0"/>
          <w:numId w:val="1001"/>
        </w:numPr>
        <w:pStyle w:val="Compact"/>
      </w:pPr>
      <w:r>
        <w:rPr>
          <w:bCs/>
          <w:b/>
        </w:rPr>
        <w:t xml:space="preserve">Trastevere Living Series:</w:t>
      </w:r>
      <w:r>
        <w:t xml:space="preserve"> </w:t>
      </w:r>
      <w:r>
        <w:t xml:space="preserve">Compact luxury pieces for historic apartment interiors (€1.3M revenue)</w:t>
      </w:r>
    </w:p>
    <w:p>
      <w:pPr>
        <w:numPr>
          <w:ilvl w:val="0"/>
          <w:numId w:val="1001"/>
        </w:numPr>
        <w:pStyle w:val="Compact"/>
      </w:pPr>
      <w:r>
        <w:rPr>
          <w:bCs/>
          <w:b/>
        </w:rPr>
        <w:t xml:space="preserve">Eternal Rome Artisan Collaboration:</w:t>
      </w:r>
      <w:r>
        <w:t xml:space="preserve"> </w:t>
      </w:r>
      <w:r>
        <w:t xml:space="preserve">Limited editions with Roman master craftsmen (€850K revenue)</w:t>
      </w:r>
    </w:p>
    <w:bookmarkEnd w:id="25"/>
    <w:bookmarkStart w:id="26" w:name="digital-experience-optimization"/>
    <w:p>
      <w:pPr>
        <w:pStyle w:val="Heading3"/>
      </w:pPr>
      <w:r>
        <w:t xml:space="preserve">Digital Experience Optimization</w:t>
      </w:r>
    </w:p>
    <w:p>
      <w:pPr>
        <w:pStyle w:val="FirstParagraph"/>
      </w:pPr>
      <w:r>
        <w:t xml:space="preserve">Our Sales Report confirms that Rome-specific website localization – including Italian language navigation, currency display in Euros, and virtual tours of Roman showroom locations – increased online conversion rates by 27%. Mobile commerce now represents 64% of digital sales within Italy Rome.</w:t>
      </w:r>
    </w:p>
    <w:p>
      <w:pPr>
        <w:pStyle w:val="BodyText"/>
      </w:pPr>
      <w:r>
        <w:rPr>
          <w:bCs/>
          <w:b/>
        </w:rPr>
        <w:t xml:space="preserve">Mason's Differentiation:</w:t>
      </w:r>
      <w:r>
        <w:t xml:space="preserve"> </w:t>
      </w:r>
      <w:r>
        <w:t xml:space="preserve">Unlike competitors who use generic Italian marketing, Mason's Rome team co-created product lines with local design schools (Accademia di Belle Arti di Roma), resulting in authentic cultural integration that resonates deeply with Roman consumers.</w:t>
      </w:r>
    </w:p>
    <w:bookmarkEnd w:id="26"/>
    <w:bookmarkEnd w:id="27"/>
    <w:bookmarkStart w:id="30" w:name="challenges-and-strategic-opportunities"/>
    <w:p>
      <w:pPr>
        <w:pStyle w:val="Heading2"/>
      </w:pPr>
      <w:r>
        <w:t xml:space="preserve">Challenges and Strategic Opportunities</w:t>
      </w:r>
    </w:p>
    <w:bookmarkStart w:id="28" w:name="current-challenges"/>
    <w:p>
      <w:pPr>
        <w:pStyle w:val="Heading3"/>
      </w:pPr>
      <w:r>
        <w:t xml:space="preserve">Current Challenges</w:t>
      </w:r>
    </w:p>
    <w:p>
      <w:pPr>
        <w:pStyle w:val="FirstParagraph"/>
      </w:pPr>
      <w:r>
        <w:t xml:space="preserve">The Sales Report identifies two primary challenges specific to Italy Rome: 1) Rising material costs impacting luxury furniture margins, and 2) Increasing competition from Italian artisanal brands leveraging local authenticity narratives. However, Mason's deep market understanding allows for strategic mitigation.</w:t>
      </w:r>
    </w:p>
    <w:bookmarkEnd w:id="28"/>
    <w:bookmarkStart w:id="29" w:name="opportunities-for-growth"/>
    <w:p>
      <w:pPr>
        <w:pStyle w:val="Heading3"/>
      </w:pPr>
      <w:r>
        <w:t xml:space="preserve">Opportunities for Growth</w:t>
      </w:r>
    </w:p>
    <w:p>
      <w:pPr>
        <w:pStyle w:val="FirstParagraph"/>
      </w:pPr>
      <w:r>
        <w:t xml:space="preserve">The report outlines three high-potential initiatives:</w:t>
      </w:r>
    </w:p>
    <w:p>
      <w:pPr>
        <w:numPr>
          <w:ilvl w:val="0"/>
          <w:numId w:val="1002"/>
        </w:numPr>
        <w:pStyle w:val="Compact"/>
      </w:pPr>
      <w:r>
        <w:rPr>
          <w:bCs/>
          <w:b/>
        </w:rPr>
        <w:t xml:space="preserve">Rome Design District Expansion:</w:t>
      </w:r>
      <w:r>
        <w:t xml:space="preserve"> </w:t>
      </w:r>
      <w:r>
        <w:t xml:space="preserve">Partnering with Rome's new design district (Via Flaminia) to create a flagship showroom by Q1 2024, targeting the city's growing luxury real estate developers.</w:t>
      </w:r>
    </w:p>
    <w:p>
      <w:pPr>
        <w:numPr>
          <w:ilvl w:val="0"/>
          <w:numId w:val="1002"/>
        </w:numPr>
        <w:pStyle w:val="Compact"/>
      </w:pPr>
      <w:r>
        <w:rPr>
          <w:bCs/>
          <w:b/>
        </w:rPr>
        <w:t xml:space="preserve">Cultural Experience Integration:</w:t>
      </w:r>
      <w:r>
        <w:t xml:space="preserve"> </w:t>
      </w:r>
      <w:r>
        <w:t xml:space="preserve">Developing "Mason Rome Heritage Tours" – combining product showcase with guided visits to Roman cultural sites, driving emotional connection.</w:t>
      </w:r>
    </w:p>
    <w:p>
      <w:pPr>
        <w:numPr>
          <w:ilvl w:val="0"/>
          <w:numId w:val="1002"/>
        </w:numPr>
        <w:pStyle w:val="Compact"/>
      </w:pPr>
      <w:r>
        <w:rPr>
          <w:bCs/>
          <w:b/>
        </w:rPr>
        <w:t xml:space="preserve">Corporate Partnerships:</w:t>
      </w:r>
      <w:r>
        <w:t xml:space="preserve"> </w:t>
      </w:r>
      <w:r>
        <w:t xml:space="preserve">Targeting Rome's diplomatic corps and international organizations for bespoke furniture solutions, representing a €1.2M potential opportunity in Q4 2023.</w:t>
      </w:r>
    </w:p>
    <w:p>
      <w:pPr>
        <w:pStyle w:val="FirstParagraph"/>
      </w:pPr>
      <w:r>
        <w:t xml:space="preserve">The Sales Report concludes that Mason's Rome strategy has established an unassailable cultural connection – with 76% of Rome customers citing "authentic Italian experience" as their primary purchase driver. This positions us for sustained growth beyond mere sales figures into brand legacy within Italy Rome.</w:t>
      </w:r>
    </w:p>
    <w:bookmarkEnd w:id="29"/>
    <w:bookmarkEnd w:id="30"/>
    <w:bookmarkStart w:id="31" w:name="conclusion-masons-rome-market-leadership"/>
    <w:p>
      <w:pPr>
        <w:pStyle w:val="Heading2"/>
      </w:pPr>
      <w:r>
        <w:t xml:space="preserve">Conclusion: Mason's Rome Market Leadership</w:t>
      </w:r>
    </w:p>
    <w:p>
      <w:pPr>
        <w:pStyle w:val="FirstParagraph"/>
      </w:pPr>
      <w:r>
        <w:t xml:space="preserve">This Sales Report unequivocally demonstrates that Mason has achieved market leadership in Italy Rome through cultural intelligence and product innovation. The 17.8% revenue growth, 18.6% market share, and industry-leading customer satisfaction scores confirm that our approach – treating Rome not as a generic territory but as a culturally distinct marketplace – is delivering exceptional results.</w:t>
      </w:r>
    </w:p>
    <w:p>
      <w:pPr>
        <w:pStyle w:val="BodyText"/>
      </w:pPr>
      <w:r>
        <w:t xml:space="preserve">As we move into Q4, Mason will double down on the successful strategies highlighted in this report: deepening local partnerships, expanding the Roma Heritage Collection with additional artisan collaborations, and implementing Rome-specific digital experiences that reflect Italian lifestyle preferences. The Sales Report clearly indicates that Mason's Rome strategy has not only met but exceeded all key performance indicators for 2023.</w:t>
      </w:r>
    </w:p>
    <w:p>
      <w:pPr>
        <w:pStyle w:val="BodyText"/>
      </w:pPr>
      <w:r>
        <w:rPr>
          <w:bCs/>
          <w:b/>
        </w:rPr>
        <w:t xml:space="preserve">Final Insight:</w:t>
      </w:r>
      <w:r>
        <w:t xml:space="preserve"> </w:t>
      </w:r>
      <w:r>
        <w:t xml:space="preserve">In the competitive Italy Rome landscape, Mason has transcended being a furniture brand to become a cultural partner – and this Sales Report proves our commitment to authentic Italian market integration is driving sustainable growth. The future of Mason in Rome looks exceptionally bright as we continue to weave our brand narrative into the very fabric of Roman lifestyle.</w:t>
      </w:r>
    </w:p>
    <w:bookmarkEnd w:id="31"/>
    <w:p>
      <w:pPr>
        <w:pStyle w:val="BodyText"/>
      </w:pPr>
      <w:r>
        <w:t xml:space="preserve">Mason Global Sales Performance Report | Italy Rome Market Analysis | Q3 2023</w:t>
      </w:r>
    </w:p>
    <w:p>
      <w:pPr>
        <w:pStyle w:val="BodyText"/>
      </w:pPr>
      <w:r>
        <w:t xml:space="preserve">Confidential: Prepared for Mason Executive Leadership Only. Distribution restricted to authorized personnel.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Italy Rome Market</dc:title>
  <dc:creator/>
  <dc:language>en</dc:language>
  <cp:keywords/>
  <dcterms:created xsi:type="dcterms:W3CDTF">2025-12-12T14:15:05Z</dcterms:created>
  <dcterms:modified xsi:type="dcterms:W3CDTF">2025-12-12T14:15:05Z</dcterms:modified>
</cp:coreProperties>
</file>

<file path=docProps/custom.xml><?xml version="1.0" encoding="utf-8"?>
<Properties xmlns="http://schemas.openxmlformats.org/officeDocument/2006/custom-properties" xmlns:vt="http://schemas.openxmlformats.org/officeDocument/2006/docPropsVTypes"/>
</file>