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Operations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940a43294451801d88b173c41eb9f21db4dd7f4"/>
    <w:p>
      <w:pPr>
        <w:pStyle w:val="Heading1"/>
      </w:pPr>
      <w:r>
        <w:t xml:space="preserve">Sales Report: Mason Corporation Market Performance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Mason Global Headquarters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operational performance of Mason Corporation's regional division in Russia Saint Petersburg during the third quarter of 2023. Despite complex geopolitical conditions and evolving market dynamics, Mason achieved a remarkable 18.7% year-over-year growth in Saint Petersburg sales revenue, surpassing all internal targets. The report validates our strategic investment in this critical Russian market, demonstrating Mason's resilience and deepening market penetration within the Saint Petersburg economic ecosystem. This success positions Mason for expanded leadership across North-West Russia.</w:t>
      </w:r>
    </w:p>
    <w:bookmarkEnd w:id="20"/>
    <w:bookmarkStart w:id="21" w:name="X6615ab3f69673aa5dda40d92ed37ebe488bd4bb"/>
    <w:p>
      <w:pPr>
        <w:pStyle w:val="Heading2"/>
      </w:pPr>
      <w:r>
        <w:t xml:space="preserve">II. Market Context: Saint Petersburg as a Strategic Hub</w:t>
      </w:r>
    </w:p>
    <w:p>
      <w:pPr>
        <w:pStyle w:val="FirstParagraph"/>
      </w:pPr>
      <w:r>
        <w:t xml:space="preserve">Russia Saint Petersburg remains one of Europe's most significant commercial centers, housing 40% of Russia's industrial output and serving as the primary gateway for international trade. As Mason Corporation's flagship Russian territory, Saint Petersburg represents both a high-potential market and a strategic geopolitical anchor. The city's unique blend of historical architecture preservation initiatives, modern infrastructure development (including the upcoming 2025 Eurasian Economic Summit), and growing demand for premium building solutions has created ideal conditions for Mason's product portfolio. Our local team in Saint Petersburg has leveraged this position to establish Mason as the preferred supplier for over 12 major construction firms operating across the region.</w:t>
      </w:r>
    </w:p>
    <w:bookmarkEnd w:id="21"/>
    <w:bookmarkStart w:id="22" w:name="Xcc459587b4b2c27b4b319ce211d59c72631be67"/>
    <w:p>
      <w:pPr>
        <w:pStyle w:val="Heading2"/>
      </w:pPr>
      <w:r>
        <w:t xml:space="preserve">III. Sales Performance Highlights (Q3 2023)</w:t>
      </w:r>
    </w:p>
    <w:p>
      <w:pPr>
        <w:pStyle w:val="FirstParagraph"/>
      </w:pPr>
      <w:r>
        <w:t xml:space="preserve">Mason's Russia Saint Petersburg operations generated total revenue of €4,875,000 in Q3 2023, a substantial increase from €4,110,567 in the same period last year. Key performance indicators include:</w:t>
      </w:r>
    </w:p>
    <w:p>
      <w:pPr>
        <w:numPr>
          <w:ilvl w:val="0"/>
          <w:numId w:val="1001"/>
        </w:numPr>
        <w:pStyle w:val="Compact"/>
      </w:pPr>
      <w:r>
        <w:rPr>
          <w:bCs/>
          <w:b/>
        </w:rPr>
        <w:t xml:space="preserve">Product Line Growth:</w:t>
      </w:r>
      <w:r>
        <w:t xml:space="preserve"> </w:t>
      </w:r>
      <w:r>
        <w:t xml:space="preserve">Premium masonry solutions (including Mason's patented "ThermoBlock" technology) drove 32% revenue growth through contracts with Saint Petersburg's largest developers like LSR Development and SIBUR Group.</w:t>
      </w:r>
    </w:p>
    <w:p>
      <w:pPr>
        <w:numPr>
          <w:ilvl w:val="0"/>
          <w:numId w:val="1001"/>
        </w:numPr>
        <w:pStyle w:val="Compact"/>
      </w:pPr>
      <w:r>
        <w:rPr>
          <w:bCs/>
          <w:b/>
        </w:rPr>
        <w:t xml:space="preserve">New Client Acquisition:</w:t>
      </w:r>
      <w:r>
        <w:t xml:space="preserve"> </w:t>
      </w:r>
      <w:r>
        <w:t xml:space="preserve">Secured 17 new enterprise clients in Q3, including three major public infrastructure projects for the Saint Petersburg Municipal Administration.</w:t>
      </w:r>
    </w:p>
    <w:p>
      <w:pPr>
        <w:numPr>
          <w:ilvl w:val="0"/>
          <w:numId w:val="1001"/>
        </w:numPr>
        <w:pStyle w:val="Compact"/>
      </w:pPr>
      <w:r>
        <w:rPr>
          <w:bCs/>
          <w:b/>
        </w:rPr>
        <w:t xml:space="preserve">Market Share Expansion:</w:t>
      </w:r>
      <w:r>
        <w:t xml:space="preserve"> </w:t>
      </w:r>
      <w:r>
        <w:t xml:space="preserve">Increased market share from 18.2% to 24.5% in Saint Petersburg's premium masonry segment, directly challenging established competitors through Mason's quality-focused approach.</w:t>
      </w:r>
    </w:p>
    <w:p>
      <w:pPr>
        <w:numPr>
          <w:ilvl w:val="0"/>
          <w:numId w:val="1001"/>
        </w:numPr>
        <w:pStyle w:val="Compact"/>
      </w:pPr>
      <w:r>
        <w:rPr>
          <w:bCs/>
          <w:b/>
        </w:rPr>
        <w:t xml:space="preserve">Digital Sales Surge:</w:t>
      </w:r>
      <w:r>
        <w:t xml:space="preserve"> </w:t>
      </w:r>
      <w:r>
        <w:t xml:space="preserve">E-commerce platform adoption grew by 63% as local contractors embraced Mason's new digital procurement portal integrated with Saint Petersburg's construction management systems.</w:t>
      </w:r>
    </w:p>
    <w:bookmarkEnd w:id="22"/>
    <w:bookmarkStart w:id="23" w:name="X2c0b93efd18d6d2911f0221c4372a3ec7bd33b3"/>
    <w:p>
      <w:pPr>
        <w:pStyle w:val="Heading2"/>
      </w:pPr>
      <w:r>
        <w:t xml:space="preserve">IV. Key Initiatives Driving Success in Russia Saint Petersburg</w:t>
      </w:r>
    </w:p>
    <w:p>
      <w:pPr>
        <w:pStyle w:val="FirstParagraph"/>
      </w:pPr>
      <w:r>
        <w:t xml:space="preserve">Mason Corporation implemented three strategic initiatives specifically tailored for the Saint Petersburg market that delivered exceptional results:</w:t>
      </w:r>
    </w:p>
    <w:p>
      <w:pPr>
        <w:numPr>
          <w:ilvl w:val="0"/>
          <w:numId w:val="1002"/>
        </w:numPr>
        <w:pStyle w:val="Compact"/>
      </w:pPr>
      <w:r>
        <w:rPr>
          <w:bCs/>
          <w:b/>
        </w:rPr>
        <w:t xml:space="preserve">Localized Supply Chain Integration:</w:t>
      </w:r>
      <w:r>
        <w:t xml:space="preserve"> </w:t>
      </w:r>
      <w:r>
        <w:t xml:space="preserve">Mason established a dedicated distribution hub within Saint Petersburg's Port of Kronstadt, reducing delivery times by 40% and enabling same-week fulfillment for 85% of orders. This infrastructure investment directly addressed the chronic supply chain challenges faced by international suppliers in Russia.</w:t>
      </w:r>
    </w:p>
    <w:p>
      <w:pPr>
        <w:numPr>
          <w:ilvl w:val="0"/>
          <w:numId w:val="1002"/>
        </w:numPr>
        <w:pStyle w:val="Compact"/>
      </w:pPr>
      <w:r>
        <w:rPr>
          <w:bCs/>
          <w:b/>
        </w:rPr>
        <w:t xml:space="preserve">Cultural Partnership Program:</w:t>
      </w:r>
      <w:r>
        <w:t xml:space="preserve"> </w:t>
      </w:r>
      <w:r>
        <w:t xml:space="preserve">Mason partnered with the Saint Petersburg State Institute of Technology to create a "Mason Building Innovation Lab," providing scholarships and real-world project opportunities for 120 students. This initiative strengthened Mason's brand affinity among future industry leaders in Russia Saint Petersburg.</w:t>
      </w:r>
    </w:p>
    <w:bookmarkEnd w:id="23"/>
    <w:bookmarkStart w:id="24" w:name="v.-challenges-and-adaptive-solutions"/>
    <w:p>
      <w:pPr>
        <w:pStyle w:val="Heading2"/>
      </w:pPr>
      <w:r>
        <w:t xml:space="preserve">V. Challenges and Adaptive Solutions</w:t>
      </w:r>
    </w:p>
    <w:p>
      <w:pPr>
        <w:pStyle w:val="FirstParagraph"/>
      </w:pPr>
      <w:r>
        <w:t xml:space="preserve">The Russia Saint Petersburg market presented significant challenges requiring agile solutions:</w:t>
      </w:r>
    </w:p>
    <w:p>
      <w:pPr>
        <w:numPr>
          <w:ilvl w:val="0"/>
          <w:numId w:val="1003"/>
        </w:numPr>
        <w:pStyle w:val="Compact"/>
      </w:pPr>
      <w:r>
        <w:rPr>
          <w:bCs/>
          <w:b/>
        </w:rPr>
        <w:t xml:space="preserve">Logistical Disruptions:</w:t>
      </w:r>
      <w:r>
        <w:t xml:space="preserve"> </w:t>
      </w:r>
      <w:r>
        <w:t xml:space="preserve">Geopolitical tensions caused port delays; Mason deployed a dedicated fleet of refrigerated trucks (customized for Russian winter conditions) and partnered with local rail carriers to bypass congested maritime routes. Result: 98% on-time delivery rate despite external factors.</w:t>
      </w:r>
    </w:p>
    <w:p>
      <w:pPr>
        <w:numPr>
          <w:ilvl w:val="0"/>
          <w:numId w:val="1003"/>
        </w:numPr>
        <w:pStyle w:val="Compact"/>
      </w:pPr>
      <w:r>
        <w:rPr>
          <w:bCs/>
          <w:b/>
        </w:rPr>
        <w:t xml:space="preserve">Currency Volatility:</w:t>
      </w:r>
      <w:r>
        <w:t xml:space="preserve"> </w:t>
      </w:r>
      <w:r>
        <w:t xml:space="preserve">Ruble fluctuations threatened margin stability; Mason implemented a dynamic pricing model tied to real-time forex rates, protecting client contracts while maintaining healthy margins. This prevented potential revenue leakage exceeding €350,000.</w:t>
      </w:r>
    </w:p>
    <w:bookmarkEnd w:id="24"/>
    <w:bookmarkStart w:id="25" w:name="X39808ae6d3c2a2c0c3b1ae69549bfa75edff9c9"/>
    <w:p>
      <w:pPr>
        <w:pStyle w:val="Heading2"/>
      </w:pPr>
      <w:r>
        <w:t xml:space="preserve">VI. Future Outlook: Mason's Strategic Expansion in Saint Petersburg</w:t>
      </w:r>
    </w:p>
    <w:p>
      <w:pPr>
        <w:pStyle w:val="FirstParagraph"/>
      </w:pPr>
      <w:r>
        <w:t xml:space="preserve">Mason Corporation will accelerate its Russia Saint Petersburg presence through three major initiatives for 2024:</w:t>
      </w:r>
    </w:p>
    <w:p>
      <w:pPr>
        <w:numPr>
          <w:ilvl w:val="0"/>
          <w:numId w:val="1004"/>
        </w:numPr>
        <w:pStyle w:val="Compact"/>
      </w:pPr>
      <w:r>
        <w:rPr>
          <w:bCs/>
          <w:b/>
        </w:rPr>
        <w:t xml:space="preserve">Manufacturing Facility Investment:</w:t>
      </w:r>
      <w:r>
        <w:t xml:space="preserve"> </w:t>
      </w:r>
      <w:r>
        <w:t xml:space="preserve">A €15M masonry production plant near Leningrad Oblast is under construction to serve the entire North-West region, targeting 30% cost reduction and complete supply chain independence from foreign ports.</w:t>
      </w:r>
    </w:p>
    <w:p>
      <w:pPr>
        <w:numPr>
          <w:ilvl w:val="0"/>
          <w:numId w:val="1004"/>
        </w:numPr>
        <w:pStyle w:val="Compact"/>
      </w:pPr>
      <w:r>
        <w:rPr>
          <w:bCs/>
          <w:b/>
        </w:rPr>
        <w:t xml:space="preserve">Saint Petersburg Innovation Center:</w:t>
      </w:r>
      <w:r>
        <w:t xml:space="preserve"> </w:t>
      </w:r>
      <w:r>
        <w:t xml:space="preserve">Launching in Q2 2024 with a dedicated research team focused on developing cold-weather masonry solutions specific to Russia's climate, directly addressing regional construction challenges.</w:t>
      </w:r>
    </w:p>
    <w:p>
      <w:pPr>
        <w:numPr>
          <w:ilvl w:val="0"/>
          <w:numId w:val="1004"/>
        </w:numPr>
        <w:pStyle w:val="Compact"/>
      </w:pPr>
      <w:r>
        <w:rPr>
          <w:bCs/>
          <w:b/>
        </w:rPr>
        <w:t xml:space="preserve">Government Partnership Expansion:</w:t>
      </w:r>
      <w:r>
        <w:t xml:space="preserve"> </w:t>
      </w:r>
      <w:r>
        <w:t xml:space="preserve">Targeting certification for all municipal projects in Saint Petersburg and expanding the Mason Building Innovation Lab into three additional Russian universities by end of 2024.</w:t>
      </w:r>
    </w:p>
    <w:bookmarkEnd w:id="25"/>
    <w:bookmarkStart w:id="26" w:name="vii.-conclusion"/>
    <w:p>
      <w:pPr>
        <w:pStyle w:val="Heading2"/>
      </w:pPr>
      <w:r>
        <w:t xml:space="preserve">VII. Conclusion</w:t>
      </w:r>
    </w:p>
    <w:p>
      <w:pPr>
        <w:pStyle w:val="FirstParagraph"/>
      </w:pPr>
      <w:r>
        <w:t xml:space="preserve">This Sales Report unequivocally demonstrates Mason Corporation's successful integration into Russia Saint Petersburg's commercial landscape. Our Q3 results—driven by localized strategy, cultural intelligence, and operational excellence—prove that Mason is not merely operating in the region but has become an indispensable partner for Saint Petersburg's construction industry. The city remains our most strategic market outside Europe, with growth potential exceeding 25% annually through 2025. We recommend full budget approval for the Saint Petersburg manufacturing facility to capitalize on this momentum. Mason's commitment to Russia Saint Petersburg transcends transactional business; it represents a long-term investment in building enduring partnerships that benefit both our company and the city's economic future.</w:t>
      </w:r>
    </w:p>
    <w:p>
      <w:pPr>
        <w:pStyle w:val="BodyText"/>
      </w:pPr>
      <w:r>
        <w:rPr>
          <w:bCs/>
          <w:b/>
        </w:rPr>
        <w:t xml:space="preserve">Prepared By:</w:t>
      </w:r>
      <w:r>
        <w:t xml:space="preserve"> </w:t>
      </w:r>
      <w:r>
        <w:t xml:space="preserve">Elena Petrova, Regional Director of Sales - Russia &amp; Baltics, Mason Corporation</w:t>
      </w:r>
      <w:r>
        <w:br/>
      </w:r>
      <w:r>
        <w:rPr>
          <w:bCs/>
          <w:b/>
        </w:rPr>
        <w:t xml:space="preserve">Approved By:</w:t>
      </w:r>
      <w:r>
        <w:t xml:space="preserve"> </w:t>
      </w:r>
      <w:r>
        <w:t xml:space="preserve">David Chen, Chief Revenue Officer, Mason Global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Operations in Russia Saint Petersburg</dc:title>
  <dc:creator/>
  <dc:language>en</dc:language>
  <cp:keywords/>
  <dcterms:created xsi:type="dcterms:W3CDTF">2026-07-24T05:28:53Z</dcterms:created>
  <dcterms:modified xsi:type="dcterms:W3CDTF">2026-07-24T05:28:53Z</dcterms:modified>
</cp:coreProperties>
</file>

<file path=docProps/custom.xml><?xml version="1.0" encoding="utf-8"?>
<Properties xmlns="http://schemas.openxmlformats.org/officeDocument/2006/custom-properties" xmlns:vt="http://schemas.openxmlformats.org/officeDocument/2006/docPropsVTypes"/>
</file>