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Report:</w:t>
      </w:r>
      <w:r>
        <w:t xml:space="preserve"> </w:t>
      </w:r>
      <w:r>
        <w:t xml:space="preserve">Saudi</w:t>
      </w:r>
      <w:r>
        <w:t xml:space="preserve"> </w:t>
      </w:r>
      <w:r>
        <w:t xml:space="preserve">Arabia</w:t>
      </w:r>
      <w:r>
        <w:t xml:space="preserve"> </w:t>
      </w:r>
      <w:r>
        <w:t xml:space="preserve">Jeddah</w:t>
      </w:r>
      <w:r>
        <w:t xml:space="preserve"> </w:t>
      </w:r>
      <w:r>
        <w:t xml:space="preserve">Performance</w:t>
      </w:r>
      <w:r>
        <w:t xml:space="preserve"> </w:t>
      </w:r>
      <w:r>
        <w:t xml:space="preserve">Analysis</w:t>
      </w:r>
    </w:p>
    <w:bookmarkStart w:id="31" w:name="Xf59a7f634881d4fba23e846ad9b84748eb270cc"/>
    <w:p>
      <w:pPr>
        <w:pStyle w:val="Heading1"/>
      </w:pPr>
      <w:r>
        <w:t xml:space="preserve">Comprehensive Sales Report: Mason's Strategic Expansion in Saudi Arabia Jeddah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Mason Global Executive Leadership</w:t>
      </w:r>
      <w:r>
        <w:br/>
      </w:r>
      <w:r>
        <w:rPr>
          <w:bCs/>
          <w:b/>
        </w:rPr>
        <w:t xml:space="preserve">Reporting Period:</w:t>
      </w:r>
      <w:r>
        <w:t xml:space="preserve"> </w:t>
      </w:r>
      <w:r>
        <w:t xml:space="preserve">Q3 2023 (July 1 - September 30, 2023)</w:t>
      </w:r>
    </w:p>
    <w:bookmarkStart w:id="20" w:name="i.-introduction"/>
    <w:p>
      <w:pPr>
        <w:pStyle w:val="Heading2"/>
      </w:pPr>
      <w:r>
        <w:t xml:space="preserve">I. Introduction</w:t>
      </w:r>
    </w:p>
    <w:p>
      <w:pPr>
        <w:pStyle w:val="FirstParagraph"/>
      </w:pPr>
      <w:r>
        <w:t xml:space="preserve">This Sales Report details Mason's exceptional market performance within Saudi Arabia Jeddah, the nation's commercial capital and second-largest city. As a leading provider of premium construction materials and sustainable building solutions, Mason has strategically positioned itself to capitalize on Jeddah's unprecedented urban development boom under Vision 2030. The report demonstrates how our localized approach in Saudi Arabia Jeddah has driven significant market penetration, customer loyalty, and revenue growth across key sectors including hospitality, residential complexes, and infrastructure projects.</w:t>
      </w:r>
    </w:p>
    <w:bookmarkEnd w:id="20"/>
    <w:bookmarkStart w:id="21" w:name="Xd9dcee5ce76c4ad228ae0de42d6074d61b08caa"/>
    <w:p>
      <w:pPr>
        <w:pStyle w:val="Heading2"/>
      </w:pPr>
      <w:r>
        <w:t xml:space="preserve">II. Sales Performance Overview: Saudi Arabia Jeddah Market</w:t>
      </w:r>
    </w:p>
    <w:p>
      <w:pPr>
        <w:pStyle w:val="FirstParagraph"/>
      </w:pPr>
      <w:r>
        <w:t xml:space="preserve">In Q3 2023 alone, Mason achieved a remarkable</w:t>
      </w:r>
      <w:r>
        <w:t xml:space="preserve"> </w:t>
      </w:r>
      <w:r>
        <w:rPr>
          <w:bCs/>
          <w:b/>
        </w:rPr>
        <w:t xml:space="preserve">47% year-over-year sales growth</w:t>
      </w:r>
      <w:r>
        <w:t xml:space="preserve"> </w:t>
      </w:r>
      <w:r>
        <w:t xml:space="preserve">in Saudi Arabia Jeddah, totaling SAR 18.7 million ($5 million USD). This performance significantly outpaced the regional construction materials market's 18% growth rate. Our Jeddah operations now represent</w:t>
      </w:r>
      <w:r>
        <w:t xml:space="preserve"> </w:t>
      </w:r>
      <w:r>
        <w:rPr>
          <w:bCs/>
          <w:b/>
        </w:rPr>
        <w:t xml:space="preserve">32% of Mason's total Middle East revenue</w:t>
      </w:r>
      <w:r>
        <w:t xml:space="preserve">, cementing the city as our most valuable operational hub in the Kingdom.</w:t>
      </w:r>
    </w:p>
    <w:p>
      <w:pPr>
        <w:pStyle w:val="BodyText"/>
      </w:pPr>
      <w:r>
        <w:rPr>
          <w:bCs/>
          <w:b/>
        </w:rPr>
        <w:t xml:space="preserve">Key Sales Metrics:</w:t>
      </w:r>
    </w:p>
    <w:p>
      <w:pPr>
        <w:numPr>
          <w:ilvl w:val="0"/>
          <w:numId w:val="1001"/>
        </w:numPr>
        <w:pStyle w:val="Compact"/>
      </w:pPr>
      <w:r>
        <w:rPr>
          <w:bCs/>
          <w:b/>
        </w:rPr>
        <w:t xml:space="preserve">New Customer Acquisition:</w:t>
      </w:r>
      <w:r>
        <w:t xml:space="preserve"> </w:t>
      </w:r>
      <w:r>
        <w:t xml:space="preserve">41% increase vs Q2, with 58 new contracts secured from Jeddah-based developers</w:t>
      </w:r>
    </w:p>
    <w:p>
      <w:pPr>
        <w:numPr>
          <w:ilvl w:val="0"/>
          <w:numId w:val="1001"/>
        </w:numPr>
        <w:pStyle w:val="Compact"/>
      </w:pPr>
      <w:r>
        <w:rPr>
          <w:bCs/>
          <w:b/>
        </w:rPr>
        <w:t xml:space="preserve">Largest Project Win:</w:t>
      </w:r>
      <w:r>
        <w:t xml:space="preserve"> </w:t>
      </w:r>
      <w:r>
        <w:t xml:space="preserve">SAR 3.2 million contract for Jeddah's new Al-Haramain Hotel complex (7-star luxury development)</w:t>
      </w:r>
    </w:p>
    <w:p>
      <w:pPr>
        <w:numPr>
          <w:ilvl w:val="0"/>
          <w:numId w:val="1001"/>
        </w:numPr>
        <w:pStyle w:val="Compact"/>
      </w:pPr>
      <w:r>
        <w:rPr>
          <w:bCs/>
          <w:b/>
        </w:rPr>
        <w:t xml:space="preserve">Market Share Growth:</w:t>
      </w:r>
      <w:r>
        <w:t xml:space="preserve"> </w:t>
      </w:r>
      <w:r>
        <w:t xml:space="preserve">Increased from 18% to 24% in Jeddah's premium construction materials segment</w:t>
      </w:r>
    </w:p>
    <w:p>
      <w:pPr>
        <w:numPr>
          <w:ilvl w:val="0"/>
          <w:numId w:val="1001"/>
        </w:numPr>
        <w:pStyle w:val="Compact"/>
      </w:pPr>
      <w:r>
        <w:rPr>
          <w:bCs/>
          <w:b/>
        </w:rPr>
        <w:t xml:space="preserve">Customer Retention Rate:</w:t>
      </w:r>
      <w:r>
        <w:t xml:space="preserve"> </w:t>
      </w:r>
      <w:r>
        <w:t xml:space="preserve">Achieved 94% (vs industry average of 76%) among existing Jeddah clients</w:t>
      </w:r>
    </w:p>
    <w:bookmarkEnd w:id="21"/>
    <w:bookmarkStart w:id="25" w:name="Xaa8dc5068b30d5f86431db8f04754121f683e0e"/>
    <w:p>
      <w:pPr>
        <w:pStyle w:val="Heading2"/>
      </w:pPr>
      <w:r>
        <w:t xml:space="preserve">III. Strategic Localization: Mason's Success in Saudi Arabia Jeddah</w:t>
      </w:r>
    </w:p>
    <w:p>
      <w:pPr>
        <w:pStyle w:val="FirstParagraph"/>
      </w:pPr>
      <w:r>
        <w:t xml:space="preserve">Mason's Q3 success stems from our hyper-localized strategy in Saudi Arabia Jeddah, implemented through three core pillars:</w:t>
      </w:r>
    </w:p>
    <w:bookmarkStart w:id="22" w:name="Xccfe93f093249f841f5d8d6684d3081f7ae0e5c"/>
    <w:p>
      <w:pPr>
        <w:pStyle w:val="Heading3"/>
      </w:pPr>
      <w:r>
        <w:t xml:space="preserve">A. Cultural Integration &amp; Relationship Building</w:t>
      </w:r>
    </w:p>
    <w:p>
      <w:pPr>
        <w:pStyle w:val="FirstParagraph"/>
      </w:pPr>
      <w:r>
        <w:t xml:space="preserve">Recognizing that business in Jeddah thrives on trust and personal relationships, Mason established a dedicated Arabic-speaking sales team with deep local networks. Our Jeddah branch hosted 12 client appreciation events during Q3, including the 'Mason Vision 2030' networking dinner at Al-Balad historic district. This cultural alignment directly contributed to the acquisition of major contracts from Saudi Binladin Group and Al-Habib Group – two of Jeddah's largest construction firms.</w:t>
      </w:r>
    </w:p>
    <w:bookmarkEnd w:id="22"/>
    <w:bookmarkStart w:id="23" w:name="b.-product-adaptation-for-regional-needs"/>
    <w:p>
      <w:pPr>
        <w:pStyle w:val="Heading3"/>
      </w:pPr>
      <w:r>
        <w:t xml:space="preserve">B. Product Adaptation for Regional Needs</w:t>
      </w:r>
    </w:p>
    <w:p>
      <w:pPr>
        <w:pStyle w:val="FirstParagraph"/>
      </w:pPr>
      <w:r>
        <w:t xml:space="preserve">Our engineering team developed climate-specific solutions for Jeddah's harsh coastal environment, including:</w:t>
      </w:r>
    </w:p>
    <w:p>
      <w:pPr>
        <w:numPr>
          <w:ilvl w:val="0"/>
          <w:numId w:val="1002"/>
        </w:numPr>
        <w:pStyle w:val="Compact"/>
      </w:pPr>
      <w:r>
        <w:t xml:space="preserve">Salt-resistant concrete additives (adopted by 7 of top 10 Jeddah developers)</w:t>
      </w:r>
    </w:p>
    <w:p>
      <w:pPr>
        <w:numPr>
          <w:ilvl w:val="0"/>
          <w:numId w:val="1002"/>
        </w:numPr>
        <w:pStyle w:val="Compact"/>
      </w:pPr>
      <w:r>
        <w:t xml:space="preserve">Solar-reflective roofing materials reducing building cooling costs by 28%</w:t>
      </w:r>
    </w:p>
    <w:p>
      <w:pPr>
        <w:numPr>
          <w:ilvl w:val="0"/>
          <w:numId w:val="1002"/>
        </w:numPr>
        <w:pStyle w:val="Compact"/>
      </w:pPr>
      <w:r>
        <w:t xml:space="preserve">Fast-drying mortar formulations compatible with Jeddah's high-humidity conditions</w:t>
      </w:r>
    </w:p>
    <w:bookmarkEnd w:id="23"/>
    <w:bookmarkStart w:id="24" w:name="Xfde3fcdc8e90a0150fc7823ef0fe44cf8f0840e"/>
    <w:p>
      <w:pPr>
        <w:pStyle w:val="Heading3"/>
      </w:pPr>
      <w:r>
        <w:t xml:space="preserve">C. Digital Transformation for Saudi Market Compliance</w:t>
      </w:r>
    </w:p>
    <w:p>
      <w:pPr>
        <w:pStyle w:val="FirstParagraph"/>
      </w:pPr>
      <w:r>
        <w:t xml:space="preserve">Mason implemented a Sharia-compliant e-commerce platform integrated with Saudi Arabia's Ministry of Commerce licensing system. This solution reduced order processing time by 65% and enabled seamless integration with Jeddah's new E-Commerce Platform (eMall) – a key requirement for all government tenders in the Kingdom.</w:t>
      </w:r>
    </w:p>
    <w:bookmarkEnd w:id="24"/>
    <w:bookmarkEnd w:id="25"/>
    <w:bookmarkStart w:id="26" w:name="X8b34ffd66733ae9b1b9edaa712a003f615c18ab"/>
    <w:p>
      <w:pPr>
        <w:pStyle w:val="Heading2"/>
      </w:pPr>
      <w:r>
        <w:t xml:space="preserve">IV. Market Analysis: Why Jeddah is Mason's Strategic Epicenter</w:t>
      </w:r>
    </w:p>
    <w:p>
      <w:pPr>
        <w:pStyle w:val="FirstParagraph"/>
      </w:pPr>
      <w:r>
        <w:t xml:space="preserve">Jeddah represents more than just a market – it's our growth engine within Saudi Arabia. The city accounts for 37% of the Kingdom's construction activity and houses 45% of all Vision 2030 megaprojects in western Saudi Arabia. Mason's decision to establish our largest regional warehouse (28,000 sqm facility in Jeddah Industrial City) has been critical to our success.</w:t>
      </w:r>
    </w:p>
    <w:p>
      <w:pPr>
        <w:pStyle w:val="BodyText"/>
      </w:pPr>
      <w:r>
        <w:t xml:space="preserve">Our market analysis reveals three competitive advantages specifically for Saudi Arabia Jeddah operations:</w:t>
      </w:r>
    </w:p>
    <w:p>
      <w:pPr>
        <w:numPr>
          <w:ilvl w:val="0"/>
          <w:numId w:val="1003"/>
        </w:numPr>
        <w:pStyle w:val="Compact"/>
      </w:pPr>
      <w:r>
        <w:rPr>
          <w:bCs/>
          <w:b/>
        </w:rPr>
        <w:t xml:space="preserve">Logistics Superiority:</w:t>
      </w:r>
      <w:r>
        <w:t xml:space="preserve"> </w:t>
      </w:r>
      <w:r>
        <w:t xml:space="preserve">4-hour delivery radius across all of Jeddah vs. competitors' 12+ hour window</w:t>
      </w:r>
    </w:p>
    <w:p>
      <w:pPr>
        <w:numPr>
          <w:ilvl w:val="0"/>
          <w:numId w:val="1003"/>
        </w:numPr>
        <w:pStyle w:val="Compact"/>
      </w:pPr>
      <w:r>
        <w:rPr>
          <w:bCs/>
          <w:b/>
        </w:rPr>
        <w:t xml:space="preserve">Government Partnership:</w:t>
      </w:r>
      <w:r>
        <w:t xml:space="preserve"> </w:t>
      </w:r>
      <w:r>
        <w:t xml:space="preserve">First-tier certification with Saudi Ministry of Municipal and Rural Affairs (MOMRA) for Jeddah municipal projects</w:t>
      </w:r>
    </w:p>
    <w:p>
      <w:pPr>
        <w:numPr>
          <w:ilvl w:val="0"/>
          <w:numId w:val="1003"/>
        </w:numPr>
        <w:pStyle w:val="Compact"/>
      </w:pPr>
      <w:r>
        <w:rPr>
          <w:bCs/>
          <w:b/>
        </w:rPr>
        <w:t xml:space="preserve">Sustainability Alignment:</w:t>
      </w:r>
      <w:r>
        <w:t xml:space="preserve"> </w:t>
      </w:r>
      <w:r>
        <w:t xml:space="preserve">Mason's carbon-neutral materials now meet Jeddah Municipality's 2030 Green Building Standards</w:t>
      </w:r>
    </w:p>
    <w:bookmarkEnd w:id="26"/>
    <w:bookmarkStart w:id="27" w:name="X1df9713a92efae6e31579d570a15b1ae1dd74db"/>
    <w:p>
      <w:pPr>
        <w:pStyle w:val="Heading2"/>
      </w:pPr>
      <w:r>
        <w:t xml:space="preserve">V. Key Achievements in Saudi Arabia Jeddah (Q3 2023)</w:t>
      </w:r>
    </w:p>
    <w:p>
      <w:pPr>
        <w:pStyle w:val="FirstParagraph"/>
      </w:pPr>
      <w:r>
        <w:t xml:space="preserve">Mason delivered exceptional results through targeted initiatives specific to the Jeddah market:</w:t>
      </w:r>
    </w:p>
    <w:p>
      <w:pPr>
        <w:numPr>
          <w:ilvl w:val="0"/>
          <w:numId w:val="1004"/>
        </w:numPr>
        <w:pStyle w:val="Compact"/>
      </w:pPr>
      <w:r>
        <w:rPr>
          <w:bCs/>
          <w:b/>
        </w:rPr>
        <w:t xml:space="preserve">Al-Balad Revitalization Project:</w:t>
      </w:r>
      <w:r>
        <w:t xml:space="preserve"> </w:t>
      </w:r>
      <w:r>
        <w:t xml:space="preserve">Supplied 1,850 tons of heritage-compliant materials for historic district restoration</w:t>
      </w:r>
    </w:p>
    <w:p>
      <w:pPr>
        <w:numPr>
          <w:ilvl w:val="0"/>
          <w:numId w:val="1004"/>
        </w:numPr>
        <w:pStyle w:val="Compact"/>
      </w:pPr>
      <w:r>
        <w:rPr>
          <w:bCs/>
          <w:b/>
        </w:rPr>
        <w:t xml:space="preserve">Jeddah Economic City Expansion:</w:t>
      </w:r>
      <w:r>
        <w:t xml:space="preserve"> </w:t>
      </w:r>
      <w:r>
        <w:t xml:space="preserve">Secured exclusive contract for all premium building materials across Phase 3 (estimated value: SAR 8.2M)</w:t>
      </w:r>
    </w:p>
    <w:p>
      <w:pPr>
        <w:numPr>
          <w:ilvl w:val="0"/>
          <w:numId w:val="1004"/>
        </w:numPr>
        <w:pStyle w:val="Compact"/>
      </w:pPr>
      <w:r>
        <w:rPr>
          <w:bCs/>
          <w:b/>
        </w:rPr>
        <w:t xml:space="preserve">Women in Construction Initiative:</w:t>
      </w:r>
      <w:r>
        <w:t xml:space="preserve"> </w:t>
      </w:r>
      <w:r>
        <w:t xml:space="preserve">Partnered with Jeddah's Women Entrepreneurship Center to train 120 female procurement officers – enhancing local talent pipeline</w:t>
      </w:r>
    </w:p>
    <w:bookmarkEnd w:id="27"/>
    <w:bookmarkStart w:id="28" w:name="vi.-challenges-strategic-responses"/>
    <w:p>
      <w:pPr>
        <w:pStyle w:val="Heading2"/>
      </w:pPr>
      <w:r>
        <w:t xml:space="preserve">VI. Challenges &amp; Strategic Responses</w:t>
      </w:r>
    </w:p>
    <w:p>
      <w:pPr>
        <w:pStyle w:val="FirstParagraph"/>
      </w:pPr>
      <w:r>
        <w:t xml:space="preserve">While Q3 performance was outstanding, we faced challenges unique to the Saudi Arabia Jeddah market:</w:t>
      </w:r>
    </w:p>
    <w:p>
      <w:pPr>
        <w:pStyle w:val="BodyText"/>
      </w:pPr>
      <w:r>
        <w:rPr>
          <w:bCs/>
          <w:b/>
        </w:rPr>
        <w:t xml:space="preserve">Challenge 1: Seasonal Demand Fluctuations During Hajj Period</w:t>
      </w:r>
      <w:r>
        <w:br/>
      </w:r>
      <w:r>
        <w:t xml:space="preserve">*Response:* Implemented dynamic inventory management system with 30% safety stock during Ramadan/Hajj months. This prevented $650K in potential sales losses.</w:t>
      </w:r>
    </w:p>
    <w:p>
      <w:pPr>
        <w:pStyle w:val="BodyText"/>
      </w:pPr>
      <w:r>
        <w:rPr>
          <w:bCs/>
          <w:b/>
        </w:rPr>
        <w:t xml:space="preserve">Challenge 2: Local Competitor Price Wars</w:t>
      </w:r>
      <w:r>
        <w:br/>
      </w:r>
      <w:r>
        <w:t xml:space="preserve">*Response:* Launched Mason's Value Assurance Program (VAP) offering free technical support and extended warranties, turning price sensitivity into a value conversation.</w:t>
      </w:r>
    </w:p>
    <w:bookmarkEnd w:id="28"/>
    <w:bookmarkStart w:id="29" w:name="X930b358fa152b7db188d5777cae5334392acdb6"/>
    <w:p>
      <w:pPr>
        <w:pStyle w:val="Heading2"/>
      </w:pPr>
      <w:r>
        <w:t xml:space="preserve">VII. Future Strategy for Saudi Arabia Jeddah Expansion</w:t>
      </w:r>
    </w:p>
    <w:p>
      <w:pPr>
        <w:pStyle w:val="FirstParagraph"/>
      </w:pPr>
      <w:r>
        <w:t xml:space="preserve">Building on Q3 success, Mason will implement three strategic initiatives in Saudi Arabia Jeddah:</w:t>
      </w:r>
    </w:p>
    <w:p>
      <w:pPr>
        <w:numPr>
          <w:ilvl w:val="0"/>
          <w:numId w:val="1005"/>
        </w:numPr>
        <w:pStyle w:val="Compact"/>
      </w:pPr>
      <w:r>
        <w:rPr>
          <w:bCs/>
          <w:b/>
        </w:rPr>
        <w:t xml:space="preserve">Jeddah Innovation Hub:</w:t>
      </w:r>
      <w:r>
        <w:t xml:space="preserve"> </w:t>
      </w:r>
      <w:r>
        <w:t xml:space="preserve">Establishing a R&amp;D center at King Abdulaziz University campus to develop region-specific materials by Q1 2024</w:t>
      </w:r>
    </w:p>
    <w:p>
      <w:pPr>
        <w:numPr>
          <w:ilvl w:val="0"/>
          <w:numId w:val="1005"/>
        </w:numPr>
        <w:pStyle w:val="Compact"/>
      </w:pPr>
      <w:r>
        <w:rPr>
          <w:bCs/>
          <w:b/>
        </w:rPr>
        <w:t xml:space="preserve">Saudi Nationalization (Nitaqat) Enhancement:</w:t>
      </w:r>
      <w:r>
        <w:t xml:space="preserve"> </w:t>
      </w:r>
      <w:r>
        <w:t xml:space="preserve">Increasing Saudi employee ratio in Jeddah operations from 68% to 85% by EOY 2024</w:t>
      </w:r>
    </w:p>
    <w:p>
      <w:pPr>
        <w:numPr>
          <w:ilvl w:val="0"/>
          <w:numId w:val="1005"/>
        </w:numPr>
        <w:pStyle w:val="Compact"/>
      </w:pPr>
      <w:r>
        <w:rPr>
          <w:bCs/>
          <w:b/>
        </w:rPr>
        <w:t xml:space="preserve">Smart Construction Partnership:</w:t>
      </w:r>
      <w:r>
        <w:t xml:space="preserve"> </w:t>
      </w:r>
      <w:r>
        <w:t xml:space="preserve">Collaborating with Jeddah Municipality on IoT-enabled material tracking for all Vision 2030 projects</w:t>
      </w:r>
    </w:p>
    <w:bookmarkEnd w:id="29"/>
    <w:bookmarkStart w:id="30" w:name="X76868441084a17d296139794fd6fbf2bc7009d1"/>
    <w:p>
      <w:pPr>
        <w:pStyle w:val="Heading2"/>
      </w:pPr>
      <w:r>
        <w:t xml:space="preserve">VIII. Conclusion: Mason's Unwavering Commitment to Saudi Arabia Jeddah</w:t>
      </w:r>
    </w:p>
    <w:p>
      <w:pPr>
        <w:pStyle w:val="FirstParagraph"/>
      </w:pPr>
      <w:r>
        <w:t xml:space="preserve">This Sales Report confirms that Mason has not merely entered the Saudi Arabia Jeddah market – we have become an indispensable partner in the Kingdom's transformation journey. Our Q3 results demonstrate how cultural intelligence, product innovation tailored to regional needs, and unwavering commitment to Saudi Vision 2030 have positioned Mason as a leader in Jeddah's construction ecosystem. We project continued growth of 40%+ annually through 2025, with Saudi Arabia Jeddah projected to become Mason's largest single-market operation globally by Q4 2024.</w:t>
      </w:r>
    </w:p>
    <w:p>
      <w:pPr>
        <w:pStyle w:val="BodyText"/>
      </w:pPr>
      <w:r>
        <w:t xml:space="preserve">As our Chief Operating Officer stated during the recent Jeddah Business Leaders Forum: "Mason doesn't just supply materials in Saudi Arabia – we are building the future of this Kingdom, one project at a time." This Sales Report is living proof that our strategy in Saudi Arabia Jeddah delivers exceptional value to both Mason and the Kingdom's development vision.</w:t>
      </w:r>
    </w:p>
    <w:p>
      <w:pPr>
        <w:pStyle w:val="BodyText"/>
      </w:pPr>
      <w:r>
        <w:rPr>
          <w:bCs/>
          <w:b/>
        </w:rPr>
        <w:t xml:space="preserve">Mason Global</w:t>
      </w:r>
      <w:r>
        <w:t xml:space="preserve"> </w:t>
      </w:r>
      <w:r>
        <w:t xml:space="preserve">| Driving Sustainable Growth Through Strategic Localization in Saudi Arabia Jeddah</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Report: Saudi Arabia Jeddah Performance Analysis</dc:title>
  <dc:creator/>
  <dc:language>en</dc:language>
  <cp:keywords/>
  <dcterms:created xsi:type="dcterms:W3CDTF">2026-07-23T10:41:17Z</dcterms:created>
  <dcterms:modified xsi:type="dcterms:W3CDTF">2026-07-23T10:41:17Z</dcterms:modified>
</cp:coreProperties>
</file>

<file path=docProps/custom.xml><?xml version="1.0" encoding="utf-8"?>
<Properties xmlns="http://schemas.openxmlformats.org/officeDocument/2006/custom-properties" xmlns:vt="http://schemas.openxmlformats.org/officeDocument/2006/docPropsVTypes"/>
</file>