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96144c2e0979ab55481a132b79a2113a987152c"/>
    <w:p>
      <w:pPr>
        <w:pStyle w:val="Heading1"/>
      </w:pPr>
      <w:r>
        <w:t xml:space="preserve">Sales Report: Mason - South Africa Cape Town Market Performance</w:t>
      </w:r>
    </w:p>
    <w:bookmarkStart w:id="20" w:name="executive-summary"/>
    <w:p>
      <w:pPr>
        <w:pStyle w:val="Heading2"/>
      </w:pPr>
      <w:r>
        <w:t xml:space="preserve">Executive Summary</w:t>
      </w:r>
    </w:p>
    <w:p>
      <w:pPr>
        <w:pStyle w:val="FirstParagraph"/>
      </w:pPr>
      <w:r>
        <w:t xml:space="preserve">This comprehensive Sales Report details the performance of Mason's operations across South Africa, with particular focus on the dynamic Cape Town market. The report covers Q1-Q3 2023, demonstrating Mason's strategic growth and market penetration in this critical region. As one of South Africa's premier commercial hubs, Cape Town represents a pivotal geographic anchor for our national expansion strategy. Mason has achieved remarkable milestones in this territory, establishing itself as a trusted brand among local businesses and consumers alike.</w:t>
      </w:r>
    </w:p>
    <w:p>
      <w:pPr>
        <w:pStyle w:val="BodyText"/>
      </w:pPr>
      <w:r>
        <w:rPr>
          <w:bCs/>
          <w:b/>
        </w:rPr>
        <w:t xml:space="preserve">Key Achievement:</w:t>
      </w:r>
      <w:r>
        <w:t xml:space="preserve"> </w:t>
      </w:r>
      <w:r>
        <w:t xml:space="preserve">Mason recorded 28% year-over-year growth in Cape Town sales volume, significantly outperforming the South Africa national average of 15%. This exceptional performance underscores the effectiveness of our localized market approach in South Africa Cape Town.</w:t>
      </w:r>
    </w:p>
    <w:bookmarkEnd w:id="20"/>
    <w:bookmarkStart w:id="21" w:name="X9ca97a24615d51a78aba5941a7ef71a7c755efd"/>
    <w:p>
      <w:pPr>
        <w:pStyle w:val="Heading2"/>
      </w:pPr>
      <w:r>
        <w:t xml:space="preserve">Regional Sales Performance: Cape Town Focus</w:t>
      </w:r>
    </w:p>
    <w:p>
      <w:pPr>
        <w:pStyle w:val="FirstParagraph"/>
      </w:pPr>
      <w:r>
        <w:t xml:space="preserve">South Africa Cape Town has emerged as Mason's highest-performing metropolitan market, contributing 34% of our total Southern African revenue. The city's unique blend of tourism, education institutions, and business infrastructure creates an ideal environment for Mason's premium product portfolio. Our sales team in Cape Town has executed targeted strategies that resonate with local consumer behaviors and economic conditions.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Cape Town Sales (Q3 2023)</w:t>
            </w:r>
          </w:p>
        </w:tc>
        <w:tc>
          <w:tcPr/>
          <w:p>
            <w:pPr>
              <w:pStyle w:val="Compact"/>
              <w:jc w:val="left"/>
            </w:pPr>
            <w:r>
              <w:t xml:space="preserve">Growth vs Q3 2022</w:t>
            </w:r>
          </w:p>
        </w:tc>
        <w:tc>
          <w:tcPr/>
          <w:p>
            <w:pPr>
              <w:pStyle w:val="Compact"/>
              <w:jc w:val="left"/>
            </w:pPr>
            <w:r>
              <w:t xml:space="preserve">Market Share (Cape Town)</w:t>
            </w:r>
          </w:p>
        </w:tc>
      </w:tr>
      <w:tr>
        <w:tc>
          <w:tcPr/>
          <w:p>
            <w:pPr>
              <w:pStyle w:val="Compact"/>
              <w:jc w:val="left"/>
            </w:pPr>
            <w:r>
              <w:t xml:space="preserve">Premium Home Appliances</w:t>
            </w:r>
          </w:p>
        </w:tc>
        <w:tc>
          <w:tcPr/>
          <w:p>
            <w:pPr>
              <w:pStyle w:val="Compact"/>
              <w:jc w:val="left"/>
            </w:pPr>
            <w:r>
              <w:t xml:space="preserve">ZAR 18.7M</w:t>
            </w:r>
          </w:p>
        </w:tc>
        <w:tc>
          <w:tcPr/>
          <w:p>
            <w:pPr>
              <w:pStyle w:val="Compact"/>
              <w:jc w:val="left"/>
            </w:pPr>
            <w:r>
              <w:t xml:space="preserve">+42%</w:t>
            </w:r>
          </w:p>
        </w:tc>
        <w:tc>
          <w:tcPr/>
          <w:p>
            <w:pPr>
              <w:pStyle w:val="Compact"/>
              <w:jc w:val="left"/>
            </w:pPr>
            <w:r>
              <w:t xml:space="preserve">37%</w:t>
            </w:r>
          </w:p>
        </w:tc>
      </w:tr>
      <w:tr>
        <w:tc>
          <w:tcPr/>
          <w:p>
            <w:pPr>
              <w:pStyle w:val="Compact"/>
              <w:jc w:val="left"/>
            </w:pPr>
            <w:r>
              <w:t xml:space="preserve">Smart Office Solutions</w:t>
            </w:r>
          </w:p>
        </w:tc>
        <w:tc>
          <w:tcPr/>
          <w:p>
            <w:pPr>
              <w:pStyle w:val="Compact"/>
              <w:jc w:val="left"/>
            </w:pPr>
            <w:r>
              <w:t xml:space="preserve">ZAR 9.2M</w:t>
            </w:r>
          </w:p>
        </w:tc>
        <w:tc>
          <w:tcPr/>
          <w:p>
            <w:pPr>
              <w:pStyle w:val="Compact"/>
              <w:jc w:val="left"/>
            </w:pPr>
            <w:r>
              <w:t xml:space="preserve">+58%</w:t>
            </w:r>
          </w:p>
        </w:tc>
        <w:tc>
          <w:tcPr/>
          <w:p>
            <w:pPr>
              <w:pStyle w:val="Compact"/>
              <w:jc w:val="left"/>
            </w:pPr>
            <w:r>
              <w:t xml:space="preserve">51% (leading provider)</w:t>
            </w:r>
          </w:p>
        </w:tc>
      </w:tr>
      <w:tr>
        <w:tc>
          <w:tcPr/>
          <w:p>
            <w:pPr>
              <w:pStyle w:val="Compact"/>
              <w:jc w:val="left"/>
            </w:pPr>
            <w:r>
              <w:t xml:space="preserve">Eco-Friendly Consumer Goods</w:t>
            </w:r>
          </w:p>
        </w:tc>
        <w:tc>
          <w:tcPr/>
          <w:p>
            <w:pPr>
              <w:pStyle w:val="Compact"/>
              <w:jc w:val="left"/>
            </w:pPr>
            <w:r>
              <w:t xml:space="preserve">ZAR 6.4M</w:t>
            </w:r>
          </w:p>
        </w:tc>
        <w:tc>
          <w:tcPr/>
          <w:p>
            <w:pPr>
              <w:pStyle w:val="Compact"/>
              <w:jc w:val="left"/>
            </w:pPr>
            <w:r>
              <w:t xml:space="preserve">+31%</w:t>
            </w:r>
          </w:p>
        </w:tc>
        <w:tc>
          <w:tcPr/>
          <w:p>
            <w:pPr>
              <w:pStyle w:val="Compact"/>
              <w:jc w:val="left"/>
            </w:pPr>
            <w:r>
              <w:t xml:space="preserve">28%</w:t>
            </w:r>
          </w:p>
        </w:tc>
      </w:tr>
    </w:tbl>
    <w:p>
      <w:pPr>
        <w:pStyle w:val="BodyText"/>
      </w:pPr>
      <w:r>
        <w:t xml:space="preserve">Notably, Mason's Smart Office Solutions division has captured an unprecedented 51% market share in Cape Town, driven by partnerships with major business parks like Century City and the Cape Quarter. This success directly contributes to our overall Sales Report positioning as South Africa's leading provider of integrated commercial solutions. The strategic decision to establish a dedicated sales hub in Cape Town's central business district has proven instrumental in these results.</w:t>
      </w:r>
    </w:p>
    <w:bookmarkEnd w:id="21"/>
    <w:bookmarkStart w:id="22" w:name="X1d0065bee671bf8bedc8126e7815423457a0128"/>
    <w:p>
      <w:pPr>
        <w:pStyle w:val="Heading2"/>
      </w:pPr>
      <w:r>
        <w:t xml:space="preserve">Market Analysis: Why Cape Town Works for Mason</w:t>
      </w:r>
    </w:p>
    <w:p>
      <w:pPr>
        <w:pStyle w:val="FirstParagraph"/>
      </w:pPr>
      <w:r>
        <w:t xml:space="preserve">The unique economic ecosystem of South Africa Cape Town provides Mason with distinct advantages. As a global city hosting 18 international businesses, 43% of our Cape Town sales come from multinational corporations seeking localized solutions. Our Sales Report confirms that Mason's approach to understanding local procurement cycles has been critical – particularly aligning with the city's fiscal year-end (March) and major trade events like Africa Tech Summit.</w:t>
      </w:r>
    </w:p>
    <w:p>
      <w:pPr>
        <w:pStyle w:val="BodyText"/>
      </w:pPr>
      <w:r>
        <w:rPr>
          <w:bCs/>
          <w:b/>
        </w:rPr>
        <w:t xml:space="preserve">Localized Strategy:</w:t>
      </w:r>
      <w:r>
        <w:t xml:space="preserve"> </w:t>
      </w:r>
      <w:r>
        <w:t xml:space="preserve">Mason implemented Cape Town-specific sales training programs in Q2 2023, focusing on Xhosa and Afrikaans language capabilities. This initiative directly increased closing rates by 23% among small-to-medium enterprises across the Western Cape.</w:t>
      </w:r>
    </w:p>
    <w:p>
      <w:pPr>
        <w:pStyle w:val="BodyText"/>
      </w:pPr>
      <w:r>
        <w:t xml:space="preserve">Consumer behavior analysis reveals that Cape Town residents prioritize sustainability more than other South African regions. Mason's Eco-Friendly Consumer Goods line has grown 47% year-over-year, exceeding national averages by 29 percentage points. This success demonstrates how Mason effectively adapted its product messaging to resonate with Cape Town's environmentally conscious demographics.</w:t>
      </w:r>
    </w:p>
    <w:bookmarkEnd w:id="22"/>
    <w:bookmarkStart w:id="23" w:name="X10b480f44294030096d33cabaebf2aeab55556a"/>
    <w:p>
      <w:pPr>
        <w:pStyle w:val="Heading2"/>
      </w:pPr>
      <w:r>
        <w:t xml:space="preserve">Challenges and Strategic Response in South Africa Cape Town</w:t>
      </w:r>
    </w:p>
    <w:p>
      <w:pPr>
        <w:pStyle w:val="FirstParagraph"/>
      </w:pPr>
      <w:r>
        <w:t xml:space="preserve">Despite strong performance, the South Africa Cape Town market presented unique challenges requiring immediate adaptation. The 2023 electricity crisis significantly impacted business operations across the city. Mason's Sales Report documents our rapid response: we developed a "Power-Resilient Solution Package" (PRSP) for commercial clients, which includes backup generator integration and energy-efficient product bundles.</w:t>
      </w:r>
    </w:p>
    <w:p>
      <w:pPr>
        <w:pStyle w:val="BodyText"/>
      </w:pPr>
      <w:r>
        <w:t xml:space="preserve">Additionally, supply chain disruptions affected 17% of standard inventory shipments to Cape Town during Q2. Mason's regional logistics team implemented an innovative solution: establishing a micro-warehouse in the Bellville industrial zone specifically for South Africa Cape Town demand. This reduced delivery times from 14 to 3 business days and has since become a blueprint for other regional operations.</w:t>
      </w:r>
    </w:p>
    <w:p>
      <w:pPr>
        <w:pStyle w:val="BodyText"/>
      </w:pPr>
      <w:r>
        <w:rPr>
          <w:bCs/>
          <w:b/>
        </w:rPr>
        <w:t xml:space="preserve">Strategic Insight:</w:t>
      </w:r>
      <w:r>
        <w:t xml:space="preserve"> </w:t>
      </w:r>
      <w:r>
        <w:t xml:space="preserve">Our Sales Report analysis confirms that localized inventory management is not optional but essential for success in South Africa Cape Town's fragmented retail landscape.</w:t>
      </w:r>
    </w:p>
    <w:bookmarkEnd w:id="23"/>
    <w:bookmarkStart w:id="24" w:name="growth-opportunities-in-cape-town"/>
    <w:p>
      <w:pPr>
        <w:pStyle w:val="Heading2"/>
      </w:pPr>
      <w:r>
        <w:t xml:space="preserve">Growth Opportunities in Cape Town</w:t>
      </w:r>
    </w:p>
    <w:p>
      <w:pPr>
        <w:pStyle w:val="FirstParagraph"/>
      </w:pPr>
      <w:r>
        <w:t xml:space="preserve">Based on our Sales Report findings, three high-potential growth areas have been identified for Mason in South Africa Cape Town:</w:t>
      </w:r>
    </w:p>
    <w:p>
      <w:pPr>
        <w:numPr>
          <w:ilvl w:val="0"/>
          <w:numId w:val="1001"/>
        </w:numPr>
        <w:pStyle w:val="Compact"/>
      </w:pPr>
      <w:r>
        <w:rPr>
          <w:bCs/>
          <w:b/>
        </w:rPr>
        <w:t xml:space="preserve">Educational Sector Expansion:</w:t>
      </w:r>
      <w:r>
        <w:t xml:space="preserve"> </w:t>
      </w:r>
      <w:r>
        <w:t xml:space="preserve">Partnering with the University of Cape Town and Stellenbosch University to supply smart classroom technology. Initial pilot programs show 32% interest from academic departments.</w:t>
      </w:r>
    </w:p>
    <w:p>
      <w:pPr>
        <w:numPr>
          <w:ilvl w:val="0"/>
          <w:numId w:val="1001"/>
        </w:numPr>
        <w:pStyle w:val="Compact"/>
      </w:pPr>
      <w:r>
        <w:rPr>
          <w:bCs/>
          <w:b/>
        </w:rPr>
        <w:t xml:space="preserve">Tourism Integration:</w:t>
      </w:r>
      <w:r>
        <w:t xml:space="preserve"> </w:t>
      </w:r>
      <w:r>
        <w:t xml:space="preserve">Developing "Cape Town Experience Packages" for hospitality businesses, combining Mason's premium appliances with local tourism experiences. This addresses a previously untapped $48M market segment.</w:t>
      </w:r>
    </w:p>
    <w:p>
      <w:pPr>
        <w:numPr>
          <w:ilvl w:val="0"/>
          <w:numId w:val="1001"/>
        </w:numPr>
        <w:pStyle w:val="Compact"/>
      </w:pPr>
      <w:r>
        <w:rPr>
          <w:bCs/>
          <w:b/>
        </w:rPr>
        <w:t xml:space="preserve">Women-Owned Business Initiative:</w:t>
      </w:r>
      <w:r>
        <w:t xml:space="preserve"> </w:t>
      </w:r>
      <w:r>
        <w:t xml:space="preserve">Launching dedicated support programs targeting Cape Town's growing network of female entrepreneurs (27% of all new SMEs in the city), including flexible payment terms and specialized training.</w:t>
      </w:r>
    </w:p>
    <w:p>
      <w:pPr>
        <w:pStyle w:val="FirstParagraph"/>
      </w:pPr>
      <w:r>
        <w:t xml:space="preserve">Cape Town's status as South Africa's tourism capital presents a unique opportunity for Mason to expand beyond B2B into high-value hospitality partnerships. Our Sales Report indicates that 68% of luxury hotels in Cape Town are actively seeking technology integrators with local market knowledge – exactly what Mason provides.</w:t>
      </w:r>
    </w:p>
    <w:bookmarkEnd w:id="24"/>
    <w:bookmarkStart w:id="25" w:name="conclusion-and-strategic-recommendations"/>
    <w:p>
      <w:pPr>
        <w:pStyle w:val="Heading2"/>
      </w:pPr>
      <w:r>
        <w:t xml:space="preserve">Conclusion and Strategic Recommendations</w:t>
      </w:r>
    </w:p>
    <w:p>
      <w:pPr>
        <w:pStyle w:val="FirstParagraph"/>
      </w:pPr>
      <w:r>
        <w:t xml:space="preserve">The South Africa Cape Town market has unequivocally established itself as Mason's flagship regional success story. This Sales Report demonstrates that our localized approach – combining cultural understanding, strategic infrastructure investments, and product adaptation – is delivering superior results compared to national averages.</w:t>
      </w:r>
    </w:p>
    <w:p>
      <w:pPr>
        <w:pStyle w:val="BodyText"/>
      </w:pPr>
      <w:r>
        <w:rPr>
          <w:bCs/>
          <w:b/>
        </w:rPr>
        <w:t xml:space="preserve">Final Assessment:</w:t>
      </w:r>
      <w:r>
        <w:t xml:space="preserve"> </w:t>
      </w:r>
      <w:r>
        <w:t xml:space="preserve">Mason's performance in Cape Town validates our entire market-entry strategy for South Africa. The city has become the benchmark for operational excellence within our Southern African division, directly influencing sales methodology across all regions.</w:t>
      </w:r>
    </w:p>
    <w:p>
      <w:pPr>
        <w:pStyle w:val="BodyText"/>
      </w:pPr>
      <w:r>
        <w:t xml:space="preserve">We recommend three immediate actions based on this Sales Report:</w:t>
      </w:r>
    </w:p>
    <w:p>
      <w:pPr>
        <w:numPr>
          <w:ilvl w:val="0"/>
          <w:numId w:val="1002"/>
        </w:numPr>
        <w:pStyle w:val="Compact"/>
      </w:pPr>
      <w:r>
        <w:rPr>
          <w:bCs/>
          <w:b/>
        </w:rPr>
        <w:t xml:space="preserve">Scale Cape Town Model Nationally:</w:t>
      </w:r>
      <w:r>
        <w:t xml:space="preserve"> </w:t>
      </w:r>
      <w:r>
        <w:t xml:space="preserve">Replicate the micro-warehouse model in Johannesburg and Durban by Q1 2024.</w:t>
      </w:r>
    </w:p>
    <w:p>
      <w:pPr>
        <w:numPr>
          <w:ilvl w:val="0"/>
          <w:numId w:val="1002"/>
        </w:numPr>
        <w:pStyle w:val="Compact"/>
      </w:pPr>
      <w:r>
        <w:rPr>
          <w:bCs/>
          <w:b/>
        </w:rPr>
        <w:t xml:space="preserve">Launch Cape Town Innovation Hub:</w:t>
      </w:r>
      <w:r>
        <w:t xml:space="preserve"> </w:t>
      </w:r>
      <w:r>
        <w:t xml:space="preserve">Establish a permanent R&amp;D facility in the city to co-develop products with local businesses, focusing on climate resilience and tourism integration.</w:t>
      </w:r>
    </w:p>
    <w:p>
      <w:pPr>
        <w:numPr>
          <w:ilvl w:val="0"/>
          <w:numId w:val="1002"/>
        </w:numPr>
        <w:pStyle w:val="Compact"/>
      </w:pPr>
      <w:r>
        <w:rPr>
          <w:bCs/>
          <w:b/>
        </w:rPr>
        <w:t xml:space="preserve">Mason Community Partnership Program:</w:t>
      </w:r>
      <w:r>
        <w:t xml:space="preserve"> </w:t>
      </w:r>
      <w:r>
        <w:t xml:space="preserve">Allocate 5% of Cape Town revenue to support local skills development initiatives, directly enhancing Mason's community standing in South Africa Cape Town.</w:t>
      </w:r>
    </w:p>
    <w:p>
      <w:pPr>
        <w:pStyle w:val="FirstParagraph"/>
      </w:pPr>
      <w:r>
        <w:t xml:space="preserve">Mason's success in South Africa Cape Town proves that market-specific adaptation combined with global product excellence creates sustainable competitive advantage. As we continue our journey, this Sales Report will serve as the foundation for Mason's continued growth across all of Southern Africa. The strategic focus on Cape Town has not only delivered exceptional financial results but has positioned Mason as an indispensable partner in South Africa's economic landscape.</w:t>
      </w:r>
    </w:p>
    <w:bookmarkEnd w:id="25"/>
    <w:p>
      <w:pPr>
        <w:pStyle w:val="BodyText"/>
      </w:pPr>
      <w:r>
        <w:t xml:space="preserve">This Sales Report was compiled for Mason Management, with special focus on South Africa Cape Town operations. All data represents Q1-Q3 2023 performance metrics.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 South Africa Cape Town</dc:title>
  <dc:creator/>
  <dc:language>en</dc:language>
  <cp:keywords/>
  <dcterms:created xsi:type="dcterms:W3CDTF">2025-12-11T08:10:14Z</dcterms:created>
  <dcterms:modified xsi:type="dcterms:W3CDTF">2025-12-11T08:10:14Z</dcterms:modified>
</cp:coreProperties>
</file>

<file path=docProps/custom.xml><?xml version="1.0" encoding="utf-8"?>
<Properties xmlns="http://schemas.openxmlformats.org/officeDocument/2006/custom-properties" xmlns:vt="http://schemas.openxmlformats.org/officeDocument/2006/docPropsVTypes"/>
</file>