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South</w:t>
      </w:r>
      <w:r>
        <w:t xml:space="preserve"> </w:t>
      </w:r>
      <w:r>
        <w:t xml:space="preserve">Africa</w:t>
      </w:r>
      <w:r>
        <w:t xml:space="preserve"> </w:t>
      </w:r>
      <w:r>
        <w:t xml:space="preserve">Johannesburg</w:t>
      </w:r>
      <w:r>
        <w:t xml:space="preserve"> </w:t>
      </w:r>
      <w:r>
        <w:t xml:space="preserve">Market</w:t>
      </w:r>
      <w:r>
        <w:t xml:space="preserve"> </w:t>
      </w:r>
      <w:r>
        <w:t xml:space="preserve">Analysis</w:t>
      </w:r>
    </w:p>
    <w:bookmarkStart w:id="27" w:name="sales-report-for-mason-group"/>
    <w:p>
      <w:pPr>
        <w:pStyle w:val="Heading1"/>
      </w:pPr>
      <w:r>
        <w:t xml:space="preserve">SALES REPORT FOR MASON GROUP</w:t>
      </w:r>
    </w:p>
    <w:bookmarkStart w:id="26" w:name="X139379daf544d911ebf6c92d50c9ab734968723"/>
    <w:p>
      <w:pPr>
        <w:pStyle w:val="Heading2"/>
      </w:pPr>
      <w:r>
        <w:t xml:space="preserve">Q3 2023 PERFORMANCE ANALYSIS - SOUTH AFRICA JOHANNESBURG MARKET</w:t>
      </w:r>
    </w:p>
    <w:p>
      <w:pPr>
        <w:pStyle w:val="FirstParagraph"/>
      </w:pPr>
      <w:r>
        <w:t xml:space="preserve">This comprehensive Sales Report details the performance of Mason Group's operations in South Africa Johannesburg during Q3 2023. As a leading provider of premium construction materials and engineering solutions, Mason has strategically positioned itself within Johannesburg's rapidly evolving infrastructure sector. The following analysis provides critical insights into market dynamics, revenue streams, and growth opportunities specific to this pivotal South African economic hub.</w:t>
      </w:r>
    </w:p>
    <w:bookmarkStart w:id="20" w:name="executive-summary"/>
    <w:p>
      <w:pPr>
        <w:pStyle w:val="Heading3"/>
      </w:pPr>
      <w:r>
        <w:t xml:space="preserve">1. EXECUTIVE SUMMARY</w:t>
      </w:r>
    </w:p>
    <w:p>
      <w:pPr>
        <w:pStyle w:val="FirstParagraph"/>
      </w:pPr>
      <w:r>
        <w:t xml:space="preserve">The Mason Sales Report confirms a significant 18% year-over-year revenue growth in South Africa Johannesburg during Q3 2023, reaching ZAR 47.8 million against the previous year's ZAR 40.5 million. This outstanding performance underscores Mason's successful adaptation to Johannesburg's unique market demands, particularly in commercial construction and sustainable infrastructure projects. The report attributes this success to our localized supply chain strategy and deepening partnerships with major Johannesburg developers including Bidvest Construction and Boral Africa.</w:t>
      </w:r>
    </w:p>
    <w:bookmarkEnd w:id="20"/>
    <w:bookmarkStart w:id="21" w:name="sales-performance-breakdown"/>
    <w:p>
      <w:pPr>
        <w:pStyle w:val="Heading3"/>
      </w:pPr>
      <w:r>
        <w:t xml:space="preserve">2. SALES PERFORMANCE BREAKDOWN</w:t>
      </w:r>
    </w:p>
    <w:p>
      <w:pPr>
        <w:pStyle w:val="FirstParagraph"/>
      </w:pPr>
      <w:r>
        <w:t xml:space="preserve">Mason's Johannesburg operations demonstrated exceptional diversification across key sectors:</w:t>
      </w:r>
    </w:p>
    <w:p>
      <w:pPr>
        <w:numPr>
          <w:ilvl w:val="0"/>
          <w:numId w:val="1001"/>
        </w:numPr>
        <w:pStyle w:val="Compact"/>
      </w:pPr>
      <w:r>
        <w:rPr>
          <w:bCs/>
          <w:b/>
        </w:rPr>
        <w:t xml:space="preserve">Residential Construction:</w:t>
      </w:r>
      <w:r>
        <w:t xml:space="preserve"> </w:t>
      </w:r>
      <w:r>
        <w:t xml:space="preserve">ZAR 18.3 million (42% of total sales) - driven by demand for Mason's eco-friendly concrete solutions in Sandton and Soweto housing projects</w:t>
      </w:r>
    </w:p>
    <w:p>
      <w:pPr>
        <w:numPr>
          <w:ilvl w:val="0"/>
          <w:numId w:val="1001"/>
        </w:numPr>
        <w:pStyle w:val="Compact"/>
      </w:pPr>
      <w:r>
        <w:rPr>
          <w:bCs/>
          <w:b/>
        </w:rPr>
        <w:t xml:space="preserve">Commercial Infrastructure:</w:t>
      </w:r>
      <w:r>
        <w:t xml:space="preserve"> </w:t>
      </w:r>
      <w:r>
        <w:t xml:space="preserve">ZAR 20.7 million (43% of total sales) - including a landmark R5.2 million contract with the Johannesburg City Council for water treatment plant upgrades</w:t>
      </w:r>
    </w:p>
    <w:p>
      <w:pPr>
        <w:numPr>
          <w:ilvl w:val="0"/>
          <w:numId w:val="1001"/>
        </w:numPr>
        <w:pStyle w:val="Compact"/>
      </w:pPr>
      <w:r>
        <w:rPr>
          <w:bCs/>
          <w:b/>
        </w:rPr>
        <w:t xml:space="preserve">Sustainable Solutions Division:</w:t>
      </w:r>
      <w:r>
        <w:t xml:space="preserve"> </w:t>
      </w:r>
      <w:r>
        <w:t xml:space="preserve">ZAR 8.8 million (15% of total sales) - growth accelerated by government incentives under South Africa's Green Economy Strategy</w:t>
      </w:r>
    </w:p>
    <w:p>
      <w:pPr>
        <w:pStyle w:val="FirstParagraph"/>
      </w:pPr>
      <w:r>
        <w:t xml:space="preserve">The Sales Report highlights a remarkable 27% increase in repeat business from Johannesburg clients, signaling strong customer loyalty. Mason achieved this through our specialized Johannesburg client engagement team, which implemented quarterly market feedback sessions across Gauteng's construction clusters.</w:t>
      </w:r>
    </w:p>
    <w:bookmarkEnd w:id="21"/>
    <w:bookmarkStart w:id="22" w:name="johannesburg-market-dynamics"/>
    <w:p>
      <w:pPr>
        <w:pStyle w:val="Heading3"/>
      </w:pPr>
      <w:r>
        <w:t xml:space="preserve">3. JOHANNESBURG MARKET DYNAMICS</w:t>
      </w:r>
    </w:p>
    <w:p>
      <w:pPr>
        <w:pStyle w:val="FirstParagraph"/>
      </w:pPr>
      <w:r>
        <w:t xml:space="preserve">South Africa Johannesburg remains the epicenter of Mason's continental growth strategy, representing 68% of our African revenue. The city's unique economic landscape - characterized by its position as Africa's financial capital and infrastructure investment hub - creates distinct opportunities for Mason. Our Sales Report identifies three pivotal Johannesburg market trends:</w:t>
      </w:r>
    </w:p>
    <w:p>
      <w:pPr>
        <w:numPr>
          <w:ilvl w:val="0"/>
          <w:numId w:val="1002"/>
        </w:numPr>
        <w:pStyle w:val="Compact"/>
      </w:pPr>
      <w:r>
        <w:rPr>
          <w:bCs/>
          <w:b/>
        </w:rPr>
        <w:t xml:space="preserve">Infrastructure Investment Surge:</w:t>
      </w:r>
      <w:r>
        <w:t xml:space="preserve"> </w:t>
      </w:r>
      <w:r>
        <w:t xml:space="preserve">The Gauteng Provincial Government's R37 billion infrastructure program directly boosted Mason's commercial division by 35%</w:t>
      </w:r>
    </w:p>
    <w:p>
      <w:pPr>
        <w:numPr>
          <w:ilvl w:val="0"/>
          <w:numId w:val="1002"/>
        </w:numPr>
        <w:pStyle w:val="Compact"/>
      </w:pPr>
      <w:r>
        <w:rPr>
          <w:bCs/>
          <w:b/>
        </w:rPr>
        <w:t xml:space="preserve">Sustainability Mandates:</w:t>
      </w:r>
      <w:r>
        <w:t xml:space="preserve"> </w:t>
      </w:r>
      <w:r>
        <w:t xml:space="preserve">New Johannesburg City Council environmental regulations accelerated demand for Mason's carbon-neutral building materials</w:t>
      </w:r>
    </w:p>
    <w:p>
      <w:pPr>
        <w:numPr>
          <w:ilvl w:val="0"/>
          <w:numId w:val="1002"/>
        </w:numPr>
        <w:pStyle w:val="Compact"/>
      </w:pPr>
      <w:r>
        <w:rPr>
          <w:bCs/>
          <w:b/>
        </w:rPr>
        <w:t xml:space="preserve">Digital Transformation:</w:t>
      </w:r>
      <w:r>
        <w:t xml:space="preserve"> </w:t>
      </w:r>
      <w:r>
        <w:t xml:space="preserve">Implementation of our digital procurement platform reduced order processing time by 40% among major Johannesburg contractors</w:t>
      </w:r>
    </w:p>
    <w:p>
      <w:pPr>
        <w:pStyle w:val="FirstParagraph"/>
      </w:pPr>
      <w:r>
        <w:t xml:space="preserve">This report confirms that Mason's localized approach to South Africa Johannesburg has yielded superior market penetration compared to regional competitors, with a 22% higher customer acquisition rate in the city versus other SA markets.</w:t>
      </w:r>
    </w:p>
    <w:bookmarkEnd w:id="22"/>
    <w:bookmarkStart w:id="23" w:name="challenges-strategic-responses"/>
    <w:p>
      <w:pPr>
        <w:pStyle w:val="Heading3"/>
      </w:pPr>
      <w:r>
        <w:t xml:space="preserve">4. CHALLENGES &amp; STRATEGIC RESPONSES</w:t>
      </w:r>
    </w:p>
    <w:p>
      <w:pPr>
        <w:pStyle w:val="FirstParagraph"/>
      </w:pPr>
      <w:r>
        <w:t xml:space="preserve">The Sales Report acknowledges several challenges specific to South Africa Johannesburg operations:</w:t>
      </w:r>
    </w:p>
    <w:p>
      <w:pPr>
        <w:numPr>
          <w:ilvl w:val="0"/>
          <w:numId w:val="1003"/>
        </w:numPr>
        <w:pStyle w:val="Compact"/>
      </w:pPr>
      <w:r>
        <w:rPr>
          <w:bCs/>
          <w:b/>
        </w:rPr>
        <w:t xml:space="preserve">Logistics Complexity:</w:t>
      </w:r>
      <w:r>
        <w:t xml:space="preserve"> </w:t>
      </w:r>
      <w:r>
        <w:t xml:space="preserve">Johannesburg's traffic congestion increased delivery costs by 14%. Mason responded by establishing a dedicated logistics hub in Germiston, reducing delivery times by 32%</w:t>
      </w:r>
    </w:p>
    <w:p>
      <w:pPr>
        <w:numPr>
          <w:ilvl w:val="0"/>
          <w:numId w:val="1003"/>
        </w:numPr>
        <w:pStyle w:val="Compact"/>
      </w:pPr>
      <w:r>
        <w:rPr>
          <w:bCs/>
          <w:b/>
        </w:rPr>
        <w:t xml:space="preserve">Economic Volatility:</w:t>
      </w:r>
      <w:r>
        <w:t xml:space="preserve"> </w:t>
      </w:r>
      <w:r>
        <w:t xml:space="preserve">Currency fluctuations impacted import costs. Mason implemented a dynamic pricing model tied to the ZAR/USD exchange rate, stabilizing client contracts</w:t>
      </w:r>
    </w:p>
    <w:p>
      <w:pPr>
        <w:pStyle w:val="FirstParagraph"/>
      </w:pPr>
      <w:r>
        <w:t xml:space="preserve">Crucially, Mason's team in Johannesburg demonstrated exceptional adaptability during the August utility disruptions, maintaining 98% service continuity through our backup power infrastructure – a key differentiator for major clients.</w:t>
      </w:r>
    </w:p>
    <w:bookmarkEnd w:id="23"/>
    <w:bookmarkStart w:id="24" w:name="future-outlook-for-mason-in-johannesburg"/>
    <w:p>
      <w:pPr>
        <w:pStyle w:val="Heading3"/>
      </w:pPr>
      <w:r>
        <w:t xml:space="preserve">5. FUTURE OUTLOOK FOR MASON IN JOHANNESBURG</w:t>
      </w:r>
    </w:p>
    <w:p>
      <w:pPr>
        <w:pStyle w:val="FirstParagraph"/>
      </w:pPr>
      <w:r>
        <w:t xml:space="preserve">This Sales Report projects continued growth for Mason in South Africa Johannesburg, with Q4 2023 forecasts indicating ZAR 53.6 million in revenue (12% quarterly growth). Key initiatives driving this outlook include:</w:t>
      </w:r>
    </w:p>
    <w:p>
      <w:pPr>
        <w:numPr>
          <w:ilvl w:val="0"/>
          <w:numId w:val="1004"/>
        </w:numPr>
        <w:pStyle w:val="Compact"/>
      </w:pPr>
      <w:r>
        <w:t xml:space="preserve">Expansion of Mason's Johannesburg Innovation Lab focused on drought-resistant construction materials</w:t>
      </w:r>
    </w:p>
    <w:p>
      <w:pPr>
        <w:numPr>
          <w:ilvl w:val="0"/>
          <w:numId w:val="1004"/>
        </w:numPr>
        <w:pStyle w:val="Compact"/>
      </w:pPr>
      <w:r>
        <w:t xml:space="preserve">Partnership with Soweto Community Development for affordable housing projects</w:t>
      </w:r>
    </w:p>
    <w:p>
      <w:pPr>
        <w:numPr>
          <w:ilvl w:val="0"/>
          <w:numId w:val="1004"/>
        </w:numPr>
        <w:pStyle w:val="Compact"/>
      </w:pPr>
      <w:r>
        <w:t xml:space="preserve">Leveraging the South Africa Johannesburg Smart City initiative for IoT-integrated building solutions</w:t>
      </w:r>
    </w:p>
    <w:p>
      <w:pPr>
        <w:pStyle w:val="FirstParagraph"/>
      </w:pPr>
      <w:r>
        <w:t xml:space="preserve">Mason's leadership in sustainable construction has positioned us to capture emerging opportunities within Johannesburg's R42 billion renewable energy infrastructure pipeline. The Sales Report strongly recommends increasing our Johannesburg R&amp;D investment by 25% to capitalize on these developments.</w:t>
      </w:r>
    </w:p>
    <w:bookmarkEnd w:id="24"/>
    <w:bookmarkStart w:id="25" w:name="conclusion"/>
    <w:p>
      <w:pPr>
        <w:pStyle w:val="Heading3"/>
      </w:pPr>
      <w:r>
        <w:t xml:space="preserve">6. CONCLUSION</w:t>
      </w:r>
    </w:p>
    <w:p>
      <w:pPr>
        <w:pStyle w:val="FirstParagraph"/>
      </w:pPr>
      <w:r>
        <w:rPr>
          <w:bCs/>
          <w:b/>
        </w:rPr>
        <w:t xml:space="preserve">Mason's strategic focus on South Africa Johannesburg has delivered exceptional results,</w:t>
      </w:r>
      <w:r>
        <w:t xml:space="preserve"> </w:t>
      </w:r>
      <w:r>
        <w:t xml:space="preserve">transforming our regional operations into a growth engine for the entire African division. This Sales Report confirms that Mason's localized market understanding, combined with our commitment to South Africa's developmental goals, creates sustainable competitive advantage in Johannesburg. As we move into 2024, Mason will deepen its partnerships with Johannesburg-based entities including the City of Johannesburg Metropolitan Municipality and SABPP (South African Board for People Practices), ensuring our growth remains intrinsically linked to the city's economic trajectory.</w:t>
      </w:r>
    </w:p>
    <w:p>
      <w:pPr>
        <w:pStyle w:val="BodyText"/>
      </w:pPr>
      <w:r>
        <w:t xml:space="preserve">Prepared for Mason Group Executive Leadership | Johannesburg Regional Office | October 15, 2023</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South Africa Johannesburg Market Analysis</dc:title>
  <dc:creator/>
  <dc:language>en</dc:language>
  <cp:keywords/>
  <dcterms:created xsi:type="dcterms:W3CDTF">2025-12-11T17:03:05Z</dcterms:created>
  <dcterms:modified xsi:type="dcterms:W3CDTF">2025-12-11T17:03:05Z</dcterms:modified>
</cp:coreProperties>
</file>

<file path=docProps/custom.xml><?xml version="1.0" encoding="utf-8"?>
<Properties xmlns="http://schemas.openxmlformats.org/officeDocument/2006/custom-properties" xmlns:vt="http://schemas.openxmlformats.org/officeDocument/2006/docPropsVTypes"/>
</file>