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w:t>
      </w:r>
      <w:r>
        <w:t xml:space="preserve"> </w:t>
      </w:r>
      <w:r>
        <w:t xml:space="preserve">Spain</w:t>
      </w:r>
      <w:r>
        <w:t xml:space="preserve"> </w:t>
      </w:r>
      <w:r>
        <w:t xml:space="preserve">Valencia</w:t>
      </w:r>
    </w:p>
    <w:bookmarkStart w:id="28" w:name="X2ea1d2d91ce2976f57685a096628ce564a13f54"/>
    <w:p>
      <w:pPr>
        <w:pStyle w:val="Heading1"/>
      </w:pPr>
      <w:r>
        <w:t xml:space="preserve">Comprehensive Sales Report: Mason Performance in Spain Valencia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International Executive Board</w:t>
      </w:r>
      <w:r>
        <w:br/>
      </w:r>
      <w:r>
        <w:rPr>
          <w:bCs/>
          <w:b/>
        </w:rPr>
        <w:t xml:space="preserve">Region Covered:</w:t>
      </w:r>
      <w:r>
        <w:t xml:space="preserve"> </w:t>
      </w:r>
      <w:r>
        <w:t xml:space="preserve">Spain Valencia (including Valencia City, Alicante, and Castellón)</w:t>
      </w:r>
    </w:p>
    <w:bookmarkStart w:id="20" w:name="executive-summary"/>
    <w:p>
      <w:pPr>
        <w:pStyle w:val="Heading2"/>
      </w:pPr>
      <w:r>
        <w:t xml:space="preserve">Executive Summary</w:t>
      </w:r>
    </w:p>
    <w:p>
      <w:pPr>
        <w:pStyle w:val="FirstParagraph"/>
      </w:pPr>
      <w:r>
        <w:t xml:space="preserve">This Sales Report provides an in-depth analysis of Mason's commercial performance across the vibrant market of Spain Valencia during Q3 2023. Mason has established itself as a premium brand in home furnishings and sustainable lifestyle products, with Spain Valencia emerging as one of our most dynamic growth corridors. This document details key metrics, regional insights, customer trends, and strategic recommendations specifically tailored for Mason's operations in this crucial Spanish market. The findings confirm that Spain Valencia continues to be a high-potential territory driving significant revenue for Mason across all product categories.</w:t>
      </w:r>
    </w:p>
    <w:bookmarkEnd w:id="20"/>
    <w:bookmarkStart w:id="21" w:name="q3-2023-sales-performance-overview"/>
    <w:p>
      <w:pPr>
        <w:pStyle w:val="Heading2"/>
      </w:pPr>
      <w:r>
        <w:t xml:space="preserve">Q3 2023 Sales Performance Overview</w:t>
      </w:r>
    </w:p>
    <w:p>
      <w:pPr>
        <w:pStyle w:val="FirstParagraph"/>
      </w:pPr>
      <w:r>
        <w:t xml:space="preserve">Mason achieved remarkable success in Spain Valencia during the third quarter, recording a 18.7% year-over-year sales increase and surpassing regional targets by 14.2%. Total revenue reached €4.8 million across all channels (retail, e-commerce, and wholesale), with the Valencia region contributing 23% of Mason's total Spain revenue – up from 19% in Q3 2022. This growth trajectory demonstrates Mason's strategic investment in the Valencian market is yielding exceptional results. Notably, our flagship store on Valencia's Paseo de la Alameda reported a 31% increase in foot traffic compared to last year, directly correlating with elevated sales conversions.</w:t>
      </w:r>
    </w:p>
    <w:bookmarkEnd w:id="21"/>
    <w:bookmarkStart w:id="22" w:name="spain-valencia-market-analysis"/>
    <w:p>
      <w:pPr>
        <w:pStyle w:val="Heading2"/>
      </w:pPr>
      <w:r>
        <w:t xml:space="preserve">Spain Valencia Market Analysis</w:t>
      </w:r>
    </w:p>
    <w:p>
      <w:pPr>
        <w:pStyle w:val="FirstParagraph"/>
      </w:pPr>
      <w:r>
        <w:t xml:space="preserve">The Spain Valencia market continues to be Mason's strongest regional performer in Southern Europe. This success stems from our localized approach: Mason has adapted product offerings to Valencian cultural preferences while maintaining global brand standards. The report identifies three critical drivers of success in Spain Valencia:</w:t>
      </w:r>
    </w:p>
    <w:p>
      <w:pPr>
        <w:numPr>
          <w:ilvl w:val="0"/>
          <w:numId w:val="1001"/>
        </w:numPr>
        <w:pStyle w:val="Compact"/>
      </w:pPr>
      <w:r>
        <w:rPr>
          <w:bCs/>
          <w:b/>
        </w:rPr>
        <w:t xml:space="preserve">Cultural Resonance:</w:t>
      </w:r>
      <w:r>
        <w:t xml:space="preserve"> </w:t>
      </w:r>
      <w:r>
        <w:t xml:space="preserve">Mason's sustainable bamboo furniture lines saw a 42% surge in sales after incorporating traditional Valencian motifs into design collections, aligning with regional values of craftsmanship and environmental stewardship.</w:t>
      </w:r>
    </w:p>
    <w:p>
      <w:pPr>
        <w:numPr>
          <w:ilvl w:val="0"/>
          <w:numId w:val="1001"/>
        </w:numPr>
        <w:pStyle w:val="Compact"/>
      </w:pPr>
      <w:r>
        <w:rPr>
          <w:bCs/>
          <w:b/>
        </w:rPr>
        <w:t xml:space="preserve">Strategic Partnerships:</w:t>
      </w:r>
      <w:r>
        <w:t xml:space="preserve"> </w:t>
      </w:r>
      <w:r>
        <w:t xml:space="preserve">Collaborations with Valencia-based interior designers (e.g., Estudio Gómez, AYU Design) generated a 27% increase in high-value B2B sales through exclusive co-branded collections.</w:t>
      </w:r>
    </w:p>
    <w:p>
      <w:pPr>
        <w:numPr>
          <w:ilvl w:val="0"/>
          <w:numId w:val="1001"/>
        </w:numPr>
        <w:pStyle w:val="Compact"/>
      </w:pPr>
      <w:r>
        <w:rPr>
          <w:bCs/>
          <w:b/>
        </w:rPr>
        <w:t xml:space="preserve">E-commerce Integration:</w:t>
      </w:r>
      <w:r>
        <w:t xml:space="preserve"> </w:t>
      </w:r>
      <w:r>
        <w:t xml:space="preserve">Mason's localized Spanish website and app optimizations for Valencia shoppers resulted in a 35% uplift in online conversions, particularly among urban customers in Valencia City and nearby Benidorm.</w:t>
      </w:r>
    </w:p>
    <w:bookmarkEnd w:id="22"/>
    <w:bookmarkStart w:id="23" w:name="Xd4d8a489cc7a4b83cccc929e237a20ef7db1ee2"/>
    <w:p>
      <w:pPr>
        <w:pStyle w:val="Heading2"/>
      </w:pPr>
      <w:r>
        <w:t xml:space="preserve">Product Category Breakdown: Spain Valencia</w:t>
      </w:r>
    </w:p>
    <w:p>
      <w:pPr>
        <w:pStyle w:val="FirstParagraph"/>
      </w:pPr>
      <w:r>
        <w:t xml:space="preserve">The following table summarizes category performance across Spain Valencia (Q3 2023 vs. Q3 2022):</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w:t>
            </w:r>
          </w:p>
        </w:tc>
        <w:tc>
          <w:tcPr/>
          <w:p>
            <w:pPr>
              <w:pStyle w:val="Compact"/>
              <w:jc w:val="left"/>
            </w:pPr>
            <w:r>
              <w:t xml:space="preserve">% YoY Growth</w:t>
            </w:r>
          </w:p>
        </w:tc>
        <w:tc>
          <w:tcPr/>
          <w:p>
            <w:pPr>
              <w:pStyle w:val="Compact"/>
              <w:jc w:val="left"/>
            </w:pPr>
            <w:r>
              <w:t xml:space="preserve">Key Valencia Driver</w:t>
            </w:r>
          </w:p>
        </w:tc>
      </w:tr>
      <w:tr>
        <w:tc>
          <w:tcPr/>
          <w:p>
            <w:pPr>
              <w:pStyle w:val="Compact"/>
              <w:jc w:val="left"/>
            </w:pPr>
            <w:r>
              <w:t xml:space="preserve">Sustainable Home Furnishings</w:t>
            </w:r>
          </w:p>
        </w:tc>
        <w:tc>
          <w:tcPr/>
          <w:p>
            <w:pPr>
              <w:pStyle w:val="Compact"/>
              <w:jc w:val="left"/>
            </w:pPr>
            <w:r>
              <w:t xml:space="preserve">2,100,000</w:t>
            </w:r>
          </w:p>
        </w:tc>
        <w:tc>
          <w:tcPr/>
          <w:p>
            <w:pPr>
              <w:pStyle w:val="Compact"/>
              <w:jc w:val="left"/>
            </w:pPr>
            <w:r>
              <w:t xml:space="preserve">34.5%</w:t>
            </w:r>
          </w:p>
        </w:tc>
        <w:tc>
          <w:tcPr/>
          <w:p>
            <w:pPr>
              <w:pStyle w:val="Compact"/>
              <w:jc w:val="left"/>
            </w:pPr>
            <w:r>
              <w:t xml:space="preserve">Cultural design collaborations; 87% customer preference for local production</w:t>
            </w:r>
          </w:p>
        </w:tc>
      </w:tr>
      <w:tr>
        <w:tc>
          <w:tcPr/>
          <w:p>
            <w:pPr>
              <w:pStyle w:val="Compact"/>
              <w:jc w:val="left"/>
            </w:pPr>
            <w:r>
              <w:t xml:space="preserve">Lifestyle Accessories (Textiles, Ceramics)</w:t>
            </w:r>
          </w:p>
        </w:tc>
        <w:tc>
          <w:tcPr/>
          <w:p>
            <w:pPr>
              <w:pStyle w:val="Compact"/>
              <w:jc w:val="left"/>
            </w:pPr>
            <w:r>
              <w:t xml:space="preserve">1,560,000</w:t>
            </w:r>
          </w:p>
        </w:tc>
        <w:tc>
          <w:tcPr/>
          <w:p>
            <w:pPr>
              <w:pStyle w:val="Compact"/>
              <w:jc w:val="left"/>
            </w:pPr>
            <w:r>
              <w:t xml:space="preserve">22.1%</w:t>
            </w:r>
          </w:p>
        </w:tc>
        <w:tc>
          <w:tcPr/>
          <w:p>
            <w:pPr>
              <w:pStyle w:val="Compact"/>
              <w:jc w:val="left"/>
            </w:pPr>
            <w:r>
              <w:t xml:space="preserve">Celebration of Valencian festivals (e.g., Falles) with limited editions</w:t>
            </w:r>
          </w:p>
        </w:tc>
      </w:tr>
      <w:tr>
        <w:tc>
          <w:tcPr/>
          <w:p>
            <w:pPr>
              <w:pStyle w:val="Compact"/>
              <w:jc w:val="left"/>
            </w:pPr>
            <w:r>
              <w:t xml:space="preserve">Smart Home Solutions</w:t>
            </w:r>
          </w:p>
        </w:tc>
        <w:tc>
          <w:tcPr/>
          <w:p>
            <w:pPr>
              <w:pStyle w:val="Compact"/>
              <w:jc w:val="left"/>
            </w:pPr>
            <w:r>
              <w:t xml:space="preserve">850,000</w:t>
            </w:r>
          </w:p>
        </w:tc>
        <w:tc>
          <w:tcPr/>
          <w:p>
            <w:pPr>
              <w:pStyle w:val="Compact"/>
              <w:jc w:val="left"/>
            </w:pPr>
            <w:r>
              <w:t xml:space="preserve">18.3%</w:t>
            </w:r>
          </w:p>
        </w:tc>
        <w:tc>
          <w:tcPr/>
          <w:p>
            <w:pPr>
              <w:pStyle w:val="Compact"/>
              <w:jc w:val="left"/>
            </w:pPr>
            <w:r>
              <w:t xml:space="preserve">Bundling with furniture packages for Valencia tech-savvy urban consumers</w:t>
            </w:r>
          </w:p>
        </w:tc>
      </w:tr>
      <w:tr>
        <w:tc>
          <w:tcPr/>
          <w:p>
            <w:pPr>
              <w:pStyle w:val="Compact"/>
              <w:jc w:val="left"/>
            </w:pPr>
            <w:r>
              <w:t xml:space="preserve">Total Spain Valencia Revenue</w:t>
            </w:r>
          </w:p>
        </w:tc>
        <w:tc>
          <w:tcPr/>
          <w:p>
            <w:pPr>
              <w:pStyle w:val="Compact"/>
              <w:jc w:val="left"/>
            </w:pPr>
            <w:r>
              <w:rPr>
                <w:bCs/>
                <w:b/>
              </w:rPr>
              <w:t xml:space="preserve">4,510,000</w:t>
            </w:r>
          </w:p>
        </w:tc>
        <w:tc>
          <w:tcPr/>
          <w:p>
            <w:pPr>
              <w:pStyle w:val="Compact"/>
              <w:jc w:val="left"/>
            </w:pPr>
            <w:r>
              <w:rPr>
                <w:bCs/>
                <w:b/>
              </w:rPr>
              <w:t xml:space="preserve">18.7%</w:t>
            </w:r>
          </w:p>
        </w:tc>
        <w:tc>
          <w:tcPr/>
          <w:p>
            <w:pPr>
              <w:pStyle w:val="Compact"/>
              <w:jc w:val="left"/>
            </w:pPr>
            <w:r>
              <w:t xml:space="preserve"> </w:t>
            </w:r>
          </w:p>
        </w:tc>
      </w:tr>
    </w:tbl>
    <w:bookmarkEnd w:id="23"/>
    <w:bookmarkStart w:id="24" w:name="X46831888eeefd0e65aaacf5f46a2df8a5ad7f5b"/>
    <w:p>
      <w:pPr>
        <w:pStyle w:val="Heading2"/>
      </w:pPr>
      <w:r>
        <w:t xml:space="preserve">Customer Insights: Valencian Consumer Behavior</w:t>
      </w:r>
    </w:p>
    <w:p>
      <w:pPr>
        <w:pStyle w:val="FirstParagraph"/>
      </w:pPr>
      <w:r>
        <w:t xml:space="preserve">Analysis of 12,450 customer interactions in Spain Valencia reveals distinct Valencian purchasing patterns:</w:t>
      </w:r>
    </w:p>
    <w:p>
      <w:pPr>
        <w:numPr>
          <w:ilvl w:val="0"/>
          <w:numId w:val="1002"/>
        </w:numPr>
        <w:pStyle w:val="Compact"/>
      </w:pPr>
      <w:r>
        <w:rPr>
          <w:bCs/>
          <w:b/>
        </w:rPr>
        <w:t xml:space="preserve">Demographic Shift:</w:t>
      </w:r>
      <w:r>
        <w:t xml:space="preserve"> </w:t>
      </w:r>
      <w:r>
        <w:t xml:space="preserve">63% of Mason customers in Valencia are aged 30-45 (up from 51% last year), indicating strong penetration among Valencian middle-class professionals seeking quality sustainable home solutions.</w:t>
      </w:r>
    </w:p>
    <w:p>
      <w:pPr>
        <w:numPr>
          <w:ilvl w:val="0"/>
          <w:numId w:val="1002"/>
        </w:numPr>
        <w:pStyle w:val="Compact"/>
      </w:pPr>
      <w:r>
        <w:rPr>
          <w:bCs/>
          <w:b/>
        </w:rPr>
        <w:t xml:space="preserve">Purchase Drivers:</w:t>
      </w:r>
      <w:r>
        <w:t xml:space="preserve"> </w:t>
      </w:r>
      <w:r>
        <w:t xml:space="preserve">"Local Production" (78%), "Eco-Certifications" (69%), and "Valencia Cultural Connection" (62%) are top purchase influencers – all elements Mason has strategically emphasized in Spain Valencia marketing.</w:t>
      </w:r>
    </w:p>
    <w:p>
      <w:pPr>
        <w:numPr>
          <w:ilvl w:val="0"/>
          <w:numId w:val="1002"/>
        </w:numPr>
        <w:pStyle w:val="Compact"/>
      </w:pPr>
      <w:r>
        <w:rPr>
          <w:bCs/>
          <w:b/>
        </w:rPr>
        <w:t xml:space="preserve">Channel Preference:</w:t>
      </w:r>
      <w:r>
        <w:t xml:space="preserve"> </w:t>
      </w:r>
      <w:r>
        <w:t xml:space="preserve">58% of Valencia customers prefer omnichannel experiences. Mason's Click &amp; Collect service at our four Valencia stores (Valencia City, Alicante, Sagunto, and Xàtiva) drives a 24% higher average order value than standard online purchases.</w:t>
      </w:r>
    </w:p>
    <w:bookmarkEnd w:id="24"/>
    <w:bookmarkStart w:id="25" w:name="challenges-and-strategic-opportunities"/>
    <w:p>
      <w:pPr>
        <w:pStyle w:val="Heading2"/>
      </w:pPr>
      <w:r>
        <w:t xml:space="preserve">Challenges and Strategic Opportunities</w:t>
      </w:r>
    </w:p>
    <w:p>
      <w:pPr>
        <w:pStyle w:val="FirstParagraph"/>
      </w:pPr>
      <w:r>
        <w:t xml:space="preserve">While Spain Valencia performance is outstanding, the Sales Report identifies two critical areas for Mason's continued success:</w:t>
      </w:r>
    </w:p>
    <w:p>
      <w:pPr>
        <w:numPr>
          <w:ilvl w:val="0"/>
          <w:numId w:val="1003"/>
        </w:numPr>
        <w:pStyle w:val="Compact"/>
      </w:pPr>
      <w:r>
        <w:rPr>
          <w:bCs/>
          <w:b/>
        </w:rPr>
        <w:t xml:space="preserve">Supply Chain Optimization:</w:t>
      </w:r>
      <w:r>
        <w:t xml:space="preserve"> </w:t>
      </w:r>
      <w:r>
        <w:t xml:space="preserve">19% of Valencia customers cited "longer delivery times" as a concern. Mason must accelerate our local fulfillment center in Alcàsser (Valencia) to reduce shipping duration from 7 to 3 business days – a priority for Spain Valencia market growth.</w:t>
      </w:r>
    </w:p>
    <w:p>
      <w:pPr>
        <w:numPr>
          <w:ilvl w:val="0"/>
          <w:numId w:val="1003"/>
        </w:numPr>
        <w:pStyle w:val="Compact"/>
      </w:pPr>
      <w:r>
        <w:rPr>
          <w:bCs/>
          <w:b/>
        </w:rPr>
        <w:t xml:space="preserve">Competitive Differentiation:</w:t>
      </w:r>
      <w:r>
        <w:t xml:space="preserve"> </w:t>
      </w:r>
      <w:r>
        <w:t xml:space="preserve">Local competitors are mimicking Mason's sustainable ethos but lack authentic Valencian partnerships. Opportunity: Launch "Mason Valencia Heritage" co-creation program with local artisans, creating exclusive products that cannot be replicated elsewhere in Spain.</w:t>
      </w:r>
    </w:p>
    <w:bookmarkEnd w:id="25"/>
    <w:bookmarkStart w:id="26" w:name="Xaf4f1a51f4c36296dbad4cdcb70cf9d2bea81cb"/>
    <w:p>
      <w:pPr>
        <w:pStyle w:val="Heading2"/>
      </w:pPr>
      <w:r>
        <w:t xml:space="preserve">Recommendations for Mason Spain Valencia Strategy</w:t>
      </w:r>
    </w:p>
    <w:p>
      <w:pPr>
        <w:pStyle w:val="FirstParagraph"/>
      </w:pPr>
      <w:r>
        <w:t xml:space="preserve">Based on this Sales Report, we propose the following actionable initiatives:</w:t>
      </w:r>
    </w:p>
    <w:p>
      <w:pPr>
        <w:numPr>
          <w:ilvl w:val="0"/>
          <w:numId w:val="1004"/>
        </w:numPr>
        <w:pStyle w:val="Compact"/>
      </w:pPr>
      <w:r>
        <w:rPr>
          <w:bCs/>
          <w:b/>
        </w:rPr>
        <w:t xml:space="preserve">Expand Valencian Cultural Partnerships:</w:t>
      </w:r>
      <w:r>
        <w:t xml:space="preserve"> </w:t>
      </w:r>
      <w:r>
        <w:t xml:space="preserve">Allocate €500,000 to develop 15+ exclusive collaborations with Valencian designers by Q2 2024, targeting high-margin limited editions for Spain Valencia customers.</w:t>
      </w:r>
    </w:p>
    <w:p>
      <w:pPr>
        <w:numPr>
          <w:ilvl w:val="0"/>
          <w:numId w:val="1004"/>
        </w:numPr>
        <w:pStyle w:val="Compact"/>
      </w:pPr>
      <w:r>
        <w:rPr>
          <w:bCs/>
          <w:b/>
        </w:rPr>
        <w:t xml:space="preserve">Localize Digital Experience:</w:t>
      </w:r>
      <w:r>
        <w:t xml:space="preserve"> </w:t>
      </w:r>
      <w:r>
        <w:t xml:space="preserve">Implement Valencian-language content and region-specific promotions on Mason's app, with localized payment options (e.g., "Tarjeta de la Comunitat Valenciana" integration) to increase e-commerce conversions by 25% in Spain Valencia.</w:t>
      </w:r>
    </w:p>
    <w:p>
      <w:pPr>
        <w:numPr>
          <w:ilvl w:val="0"/>
          <w:numId w:val="1004"/>
        </w:numPr>
        <w:pStyle w:val="Compact"/>
      </w:pPr>
      <w:r>
        <w:rPr>
          <w:bCs/>
          <w:b/>
        </w:rPr>
        <w:t xml:space="preserve">Leverage Valencia Tourism:</w:t>
      </w:r>
      <w:r>
        <w:t xml:space="preserve"> </w:t>
      </w:r>
      <w:r>
        <w:t xml:space="preserve">Partner with major Valencia tourism entities (Valencia Tourist Board, Fira València) for co-marketing during peak seasons (e.g., Fallas Festival), creating "Mason Home Experience" pop-up stores at tourist hubs to capture international visitors.</w:t>
      </w:r>
    </w:p>
    <w:bookmarkEnd w:id="26"/>
    <w:bookmarkStart w:id="27" w:name="X5a7546d99bfeed0e221a73dff9bf024d76f1e2d"/>
    <w:p>
      <w:pPr>
        <w:pStyle w:val="Heading2"/>
      </w:pPr>
      <w:r>
        <w:t xml:space="preserve">Conclusion: Mason's Future in Spain Valencia</w:t>
      </w:r>
    </w:p>
    <w:p>
      <w:pPr>
        <w:pStyle w:val="FirstParagraph"/>
      </w:pPr>
      <w:r>
        <w:t xml:space="preserve">This comprehensive Sales Report confirms that Spain Valencia remains Mason's most promising market in Europe. The region's unique blend of cultural identity, growing sustainability awareness, and high disposable income creates an unparalleled opportunity for Mason to lead the premium home furnishings category. Our strategic focus on authentic Valencian integration – from product design to community partnerships – has transformed Spain Valencia from a regional operation into a growth engine driving Mason's global expansion. We project 22% revenue growth for Spain Valencia in Q4 2023, with the region expected to contribute 25% of Mason's total European sales by Q1 2024. As this Sales Report demonstrates, Mason is not merely selling products in Spain Valencia – we are becoming an integral part of Valencian lifestyle and design culture. The future for Mason in Spain Valencia is exceptionally bright, requiring sustained commitment to localized excellence across all business functions.</w:t>
      </w:r>
    </w:p>
    <w:p>
      <w:pPr>
        <w:pStyle w:val="BodyText"/>
      </w:pPr>
      <w:r>
        <w:rPr>
          <w:bCs/>
          <w:b/>
        </w:rPr>
        <w:t xml:space="preserve">Prepared by:</w:t>
      </w:r>
      <w:r>
        <w:t xml:space="preserve"> </w:t>
      </w:r>
      <w:r>
        <w:t xml:space="preserve">Global Sales Analytics Team</w:t>
      </w:r>
      <w:r>
        <w:br/>
      </w:r>
      <w:r>
        <w:rPr>
          <w:bCs/>
          <w:b/>
        </w:rPr>
        <w:t xml:space="preserve">Mason International Headquarters: London, UK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 Spain Valencia</dc:title>
  <dc:creator/>
  <dc:language>en</dc:language>
  <cp:keywords/>
  <dcterms:created xsi:type="dcterms:W3CDTF">2026-07-22T18:00:15Z</dcterms:created>
  <dcterms:modified xsi:type="dcterms:W3CDTF">2026-07-22T18:00:15Z</dcterms:modified>
</cp:coreProperties>
</file>

<file path=docProps/custom.xml><?xml version="1.0" encoding="utf-8"?>
<Properties xmlns="http://schemas.openxmlformats.org/officeDocument/2006/custom-properties" xmlns:vt="http://schemas.openxmlformats.org/officeDocument/2006/docPropsVTypes"/>
</file>