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for</w:t>
      </w:r>
      <w:r>
        <w:t xml:space="preserve"> </w:t>
      </w:r>
      <w:r>
        <w:t xml:space="preserve">Sudan</w:t>
      </w:r>
      <w:r>
        <w:t xml:space="preserve"> </w:t>
      </w:r>
      <w:r>
        <w:t xml:space="preserve">Khartoum</w:t>
      </w:r>
    </w:p>
    <w:bookmarkStart w:id="31" w:name="X7527b44ae29324246d39173074e78aee5a790f6"/>
    <w:p>
      <w:pPr>
        <w:pStyle w:val="Heading1"/>
      </w:pPr>
      <w:r>
        <w:t xml:space="preserve">Mason Sales Report: Performance and Strategic Outlook in Sudan Khartoum (Q1-Q2 2023)</w:t>
      </w:r>
    </w:p>
    <w:p>
      <w:pPr>
        <w:pStyle w:val="FirstParagraph"/>
      </w:pPr>
      <w:r>
        <w:rPr>
          <w:bCs/>
          <w:b/>
        </w:rPr>
        <w:t xml:space="preserve">Prepared For:</w:t>
      </w:r>
      <w:r>
        <w:t xml:space="preserve"> </w:t>
      </w:r>
      <w:r>
        <w:t xml:space="preserve">Mason Global Executive Leadership</w:t>
      </w:r>
      <w:r>
        <w:br/>
      </w:r>
      <w:r>
        <w:rPr>
          <w:bCs/>
          <w:b/>
        </w:rPr>
        <w:t xml:space="preserve">Report Period:</w:t>
      </w:r>
      <w:r>
        <w:t xml:space="preserve"> </w:t>
      </w:r>
      <w:r>
        <w:t xml:space="preserve">January 1, 2023 – June 30, 2023</w:t>
      </w:r>
      <w:r>
        <w:br/>
      </w:r>
      <w:r>
        <w:rPr>
          <w:bCs/>
          <w:b/>
        </w:rPr>
        <w:t xml:space="preserve">Date:</w:t>
      </w:r>
      <w:r>
        <w:t xml:space="preserve"> </w:t>
      </w:r>
      <w:r>
        <w:t xml:space="preserve">July 15, 2023</w:t>
      </w:r>
      <w:r>
        <w:br/>
      </w:r>
      <w:r>
        <w:rPr>
          <w:bCs/>
          <w:b/>
        </w:rPr>
        <w:t xml:space="preserve">Location:</w:t>
      </w:r>
      <w:r>
        <w:t xml:space="preserve">Sudan Khartoum</w:t>
      </w:r>
    </w:p>
    <w:bookmarkStart w:id="20" w:name="executive-summary"/>
    <w:p>
      <w:pPr>
        <w:pStyle w:val="Heading2"/>
      </w:pPr>
      <w:r>
        <w:t xml:space="preserve">Executive Summary</w:t>
      </w:r>
    </w:p>
    <w:p>
      <w:pPr>
        <w:pStyle w:val="FirstParagraph"/>
      </w:pPr>
      <w:r>
        <w:t xml:space="preserve">This comprehensive Sales Report details Mason's commercial performance across Sudan Khartoum during the first half of 2023. Despite regional economic volatility, Mason has demonstrated remarkable resilience and strategic growth in the Khartoum market, achieving a 15.7% year-over-year revenue increase while solidifying its position as a leading supplier of construction materials in Sudan. The report analyzes key sales metrics, market dynamics, and actionable recommendations to accelerate expansion across Sudan Khartoum.</w:t>
      </w:r>
    </w:p>
    <w:bookmarkEnd w:id="20"/>
    <w:bookmarkStart w:id="21" w:name="Xbccfa09d756ba42984a03461afefde1a7bfd078"/>
    <w:p>
      <w:pPr>
        <w:pStyle w:val="Heading2"/>
      </w:pPr>
      <w:r>
        <w:t xml:space="preserve">Performance Overview: Mason's Strategic Growth in Sudan Khartoum</w:t>
      </w:r>
    </w:p>
    <w:p>
      <w:pPr>
        <w:pStyle w:val="FirstParagraph"/>
      </w:pPr>
      <w:r>
        <w:t xml:space="preserve">Mason entered the Sudanese market with a targeted strategy focused on high-demand construction materials for infrastructure development. In Sudan Khartoum, our localized distribution network and culturally attuned customer engagement have driven exceptional results. The Q1-Q2 2023 Sales Report reveals:</w:t>
      </w:r>
    </w:p>
    <w:p>
      <w:pPr>
        <w:numPr>
          <w:ilvl w:val="0"/>
          <w:numId w:val="1001"/>
        </w:numPr>
        <w:pStyle w:val="Compact"/>
      </w:pPr>
      <w:r>
        <w:rPr>
          <w:bCs/>
          <w:b/>
        </w:rPr>
        <w:t xml:space="preserve">Revenue Growth:</w:t>
      </w:r>
      <w:r>
        <w:t xml:space="preserve"> </w:t>
      </w:r>
      <w:r>
        <w:t xml:space="preserve">$4.8M (Q1-Q2 2023) vs $4.1M (same period 2022), a 17.1% increase</w:t>
      </w:r>
    </w:p>
    <w:p>
      <w:pPr>
        <w:numPr>
          <w:ilvl w:val="0"/>
          <w:numId w:val="1001"/>
        </w:numPr>
        <w:pStyle w:val="Compact"/>
      </w:pPr>
      <w:r>
        <w:rPr>
          <w:bCs/>
          <w:b/>
        </w:rPr>
        <w:t xml:space="preserve">New Client Acquisition:</w:t>
      </w:r>
      <w:r>
        <w:t xml:space="preserve"> </w:t>
      </w:r>
      <w:r>
        <w:t xml:space="preserve">38 new municipal and private sector contracts in Khartoum</w:t>
      </w:r>
    </w:p>
    <w:p>
      <w:pPr>
        <w:numPr>
          <w:ilvl w:val="0"/>
          <w:numId w:val="1001"/>
        </w:numPr>
        <w:pStyle w:val="Compact"/>
      </w:pPr>
      <w:r>
        <w:rPr>
          <w:bCs/>
          <w:b/>
        </w:rPr>
        <w:t xml:space="preserve">Market Share:</w:t>
      </w:r>
      <w:r>
        <w:t xml:space="preserve"> </w:t>
      </w:r>
      <w:r>
        <w:t xml:space="preserve">Increased from 18% to 24% in Sudan Khartoum's commercial construction segment</w:t>
      </w:r>
    </w:p>
    <w:p>
      <w:pPr>
        <w:numPr>
          <w:ilvl w:val="0"/>
          <w:numId w:val="1001"/>
        </w:numPr>
        <w:pStyle w:val="Compact"/>
      </w:pPr>
      <w:r>
        <w:rPr>
          <w:bCs/>
          <w:b/>
        </w:rPr>
        <w:t xml:space="preserve">Distribution Efficiency:</w:t>
      </w:r>
      <w:r>
        <w:t xml:space="preserve"> </w:t>
      </w:r>
      <w:r>
        <w:t xml:space="preserve">Reduced delivery times by 33% through our new Khartoum warehouse</w:t>
      </w:r>
    </w:p>
    <w:p>
      <w:pPr>
        <w:pStyle w:val="FirstParagraph"/>
      </w:pPr>
      <w:r>
        <w:t xml:space="preserve">The success of Mason in Sudan Khartoum directly stems from our commitment to understanding local market nuances. Unlike competitors who imported standardized products, Mason adapted its supply chain to prioritize locally relevant materials like reinforced concrete blocks and weather-resistant roofing solutions—addressing critical needs identified through community consultations across Khartoum neighborhoods.</w:t>
      </w:r>
    </w:p>
    <w:bookmarkEnd w:id="21"/>
    <w:bookmarkStart w:id="24" w:name="X82b319f4683675b76e8bd5ced744b4fc7ef9cb5"/>
    <w:p>
      <w:pPr>
        <w:pStyle w:val="Heading2"/>
      </w:pPr>
      <w:r>
        <w:t xml:space="preserve">Market Analysis: Sudan Khartoum's Commercial Landscape</w:t>
      </w:r>
    </w:p>
    <w:p>
      <w:pPr>
        <w:pStyle w:val="FirstParagraph"/>
      </w:pPr>
      <w:r>
        <w:t xml:space="preserve">Sudan Khartoum remains the economic epicenter of the nation, with infrastructure investment driving 68% of market demand. The city's ongoing urban renewal projects—including the $1.2B Central Khartoum Metro expansion and 50+ commercial real estate developments—have created unprecedented opportunities for Mason. Key insights from our Sales Report:</w:t>
      </w:r>
    </w:p>
    <w:bookmarkStart w:id="22" w:name="regional-demand-drivers"/>
    <w:p>
      <w:pPr>
        <w:pStyle w:val="Heading3"/>
      </w:pPr>
      <w:r>
        <w:t xml:space="preserve">Regional Demand Drivers</w:t>
      </w:r>
    </w:p>
    <w:p>
      <w:pPr>
        <w:numPr>
          <w:ilvl w:val="0"/>
          <w:numId w:val="1002"/>
        </w:numPr>
        <w:pStyle w:val="Compact"/>
      </w:pPr>
      <w:r>
        <w:rPr>
          <w:iCs/>
          <w:i/>
        </w:rPr>
        <w:t xml:space="preserve">Government Priorities:</w:t>
      </w:r>
      <w:r>
        <w:t xml:space="preserve"> </w:t>
      </w:r>
      <w:r>
        <w:t xml:space="preserve">Sudan's Ministry of Housing prioritizes affordable housing projects, creating steady demand for Mason's cost-effective building solutions.</w:t>
      </w:r>
    </w:p>
    <w:p>
      <w:pPr>
        <w:numPr>
          <w:ilvl w:val="0"/>
          <w:numId w:val="1002"/>
        </w:numPr>
        <w:pStyle w:val="Compact"/>
      </w:pPr>
      <w:r>
        <w:rPr>
          <w:iCs/>
          <w:i/>
        </w:rPr>
        <w:t xml:space="preserve">Municipal Contracts:</w:t>
      </w:r>
      <w:r>
        <w:t xml:space="preserve"> </w:t>
      </w:r>
      <w:r>
        <w:t xml:space="preserve">Khartoum City Council awarded 12 new public works contracts in Q2 2023, all including Mason products.</w:t>
      </w:r>
    </w:p>
    <w:p>
      <w:pPr>
        <w:numPr>
          <w:ilvl w:val="0"/>
          <w:numId w:val="1002"/>
        </w:numPr>
        <w:pStyle w:val="Compact"/>
      </w:pPr>
      <w:r>
        <w:rPr>
          <w:iCs/>
          <w:i/>
        </w:rPr>
        <w:t xml:space="preserve">Private Sector Momentum:</w:t>
      </w:r>
      <w:r>
        <w:t xml:space="preserve"> </w:t>
      </w:r>
      <w:r>
        <w:t xml:space="preserve">Commercial developers report a 40% increase in construction activity since January, directly boosting Mason's sales volume.</w:t>
      </w:r>
    </w:p>
    <w:bookmarkEnd w:id="22"/>
    <w:bookmarkStart w:id="23" w:name="competitive-positioning"/>
    <w:p>
      <w:pPr>
        <w:pStyle w:val="Heading3"/>
      </w:pPr>
      <w:r>
        <w:t xml:space="preserve">Competitive Positioning</w:t>
      </w:r>
    </w:p>
    <w:p>
      <w:pPr>
        <w:pStyle w:val="FirstParagraph"/>
      </w:pPr>
      <w:r>
        <w:t xml:space="preserve">Mason has outperformed international competitors like CEMEX and local players through three strategic differentiators:</w:t>
      </w:r>
    </w:p>
    <w:p>
      <w:pPr>
        <w:numPr>
          <w:ilvl w:val="0"/>
          <w:numId w:val="1003"/>
        </w:numPr>
        <w:pStyle w:val="Compact"/>
      </w:pPr>
      <w:r>
        <w:rPr>
          <w:bCs/>
          <w:b/>
        </w:rPr>
        <w:t xml:space="preserve">Cultural Integration:</w:t>
      </w:r>
      <w:r>
        <w:t xml:space="preserve"> </w:t>
      </w:r>
      <w:r>
        <w:t xml:space="preserve">Our Khartoum-based sales team (75% Sudanese employees) understands procurement cycles and client relationship protocols.</w:t>
      </w:r>
    </w:p>
    <w:p>
      <w:pPr>
        <w:numPr>
          <w:ilvl w:val="0"/>
          <w:numId w:val="1003"/>
        </w:numPr>
        <w:pStyle w:val="Compact"/>
      </w:pPr>
      <w:r>
        <w:rPr>
          <w:bCs/>
          <w:b/>
        </w:rPr>
        <w:t xml:space="preserve">Logistics Innovation:</w:t>
      </w:r>
      <w:r>
        <w:t xml:space="preserve"> </w:t>
      </w:r>
      <w:r>
        <w:t xml:space="preserve">Partnering with local transport cooperatives reduced delivery costs by 22% in Khartoum's congested urban corridors.</w:t>
      </w:r>
    </w:p>
    <w:p>
      <w:pPr>
        <w:numPr>
          <w:ilvl w:val="0"/>
          <w:numId w:val="1003"/>
        </w:numPr>
        <w:pStyle w:val="Compact"/>
      </w:pPr>
      <w:r>
        <w:rPr>
          <w:bCs/>
          <w:b/>
        </w:rPr>
        <w:t xml:space="preserve">Sustainability Focus:</w:t>
      </w:r>
      <w:r>
        <w:t xml:space="preserve"> </w:t>
      </w:r>
      <w:r>
        <w:t xml:space="preserve">Mason's eco-friendly concrete solutions gained traction as Sudan Khartoum implements green building codes (effective Q3 2023).</w:t>
      </w:r>
    </w:p>
    <w:bookmarkEnd w:id="23"/>
    <w:bookmarkEnd w:id="24"/>
    <w:bookmarkStart w:id="27" w:name="challenges-and-strategic-response"/>
    <w:p>
      <w:pPr>
        <w:pStyle w:val="Heading2"/>
      </w:pPr>
      <w:r>
        <w:t xml:space="preserve">Challenges and Strategic Response</w:t>
      </w:r>
    </w:p>
    <w:p>
      <w:pPr>
        <w:pStyle w:val="FirstParagraph"/>
      </w:pPr>
      <w:r>
        <w:t xml:space="preserve">The Sales Report identifies two critical challenges in Sudan Khartoum and Mason's mitigation strategy:</w:t>
      </w:r>
    </w:p>
    <w:bookmarkStart w:id="25" w:name="challenge-1-currency-volatility"/>
    <w:p>
      <w:pPr>
        <w:pStyle w:val="Heading3"/>
      </w:pPr>
      <w:r>
        <w:t xml:space="preserve">Challenge 1: Currency Volatility</w:t>
      </w:r>
    </w:p>
    <w:p>
      <w:pPr>
        <w:pStyle w:val="FirstParagraph"/>
      </w:pPr>
      <w:r>
        <w:t xml:space="preserve">Sudan's currency devaluation impacted raw material costs by 28%. Mason responded by:</w:t>
      </w:r>
    </w:p>
    <w:p>
      <w:pPr>
        <w:numPr>
          <w:ilvl w:val="0"/>
          <w:numId w:val="1004"/>
        </w:numPr>
        <w:pStyle w:val="Compact"/>
      </w:pPr>
      <w:r>
        <w:t xml:space="preserve">Locking in 6-month supplier contracts at fixed USD rates</w:t>
      </w:r>
    </w:p>
    <w:p>
      <w:pPr>
        <w:numPr>
          <w:ilvl w:val="0"/>
          <w:numId w:val="1004"/>
        </w:numPr>
        <w:pStyle w:val="Compact"/>
      </w:pPr>
      <w:r>
        <w:t xml:space="preserve">Introducing phased pricing for long-term municipal contracts</w:t>
      </w:r>
    </w:p>
    <w:p>
      <w:pPr>
        <w:numPr>
          <w:ilvl w:val="0"/>
          <w:numId w:val="1004"/>
        </w:numPr>
        <w:pStyle w:val="Compact"/>
      </w:pPr>
      <w:r>
        <w:rPr>
          <w:iCs/>
          <w:i/>
        </w:rPr>
        <w:t xml:space="preserve">Result:</w:t>
      </w:r>
      <w:r>
        <w:t xml:space="preserve"> </w:t>
      </w:r>
      <w:r>
        <w:t xml:space="preserve">Maintained 15% profit margins despite inflation pressures</w:t>
      </w:r>
    </w:p>
    <w:bookmarkEnd w:id="25"/>
    <w:bookmarkStart w:id="26" w:name="challenge-2-supply-chain-disruptions"/>
    <w:p>
      <w:pPr>
        <w:pStyle w:val="Heading3"/>
      </w:pPr>
      <w:r>
        <w:t xml:space="preserve">Challenge 2: Supply Chain Disruptions</w:t>
      </w:r>
    </w:p>
    <w:p>
      <w:pPr>
        <w:pStyle w:val="FirstParagraph"/>
      </w:pPr>
      <w:r>
        <w:t xml:space="preserve">Khartoum's port congestion delayed shipments. Mason implemented:</w:t>
      </w:r>
    </w:p>
    <w:p>
      <w:pPr>
        <w:numPr>
          <w:ilvl w:val="0"/>
          <w:numId w:val="1005"/>
        </w:numPr>
        <w:pStyle w:val="Compact"/>
      </w:pPr>
      <w:r>
        <w:t xml:space="preserve">A dedicated Khartoum warehouse (opened January 2023) to buffer inventory</w:t>
      </w:r>
    </w:p>
    <w:p>
      <w:pPr>
        <w:numPr>
          <w:ilvl w:val="0"/>
          <w:numId w:val="1005"/>
        </w:numPr>
        <w:pStyle w:val="Compact"/>
      </w:pPr>
      <w:r>
        <w:t xml:space="preserve">Digital tracking system for real-time shipment monitoring</w:t>
      </w:r>
    </w:p>
    <w:p>
      <w:pPr>
        <w:numPr>
          <w:ilvl w:val="0"/>
          <w:numId w:val="1005"/>
        </w:numPr>
        <w:pStyle w:val="Compact"/>
      </w:pPr>
      <w:r>
        <w:rPr>
          <w:iCs/>
          <w:i/>
        </w:rPr>
        <w:t xml:space="preserve">Result:</w:t>
      </w:r>
      <w:r>
        <w:t xml:space="preserve"> </w:t>
      </w:r>
      <w:r>
        <w:t xml:space="preserve">94% on-time delivery rate in Q2 (vs. industry average of 78%)</w:t>
      </w:r>
    </w:p>
    <w:bookmarkEnd w:id="26"/>
    <w:bookmarkEnd w:id="27"/>
    <w:bookmarkStart w:id="28" w:name="X7580c0a0992d96ca384e8805edb6dbb6e7ecca9"/>
    <w:p>
      <w:pPr>
        <w:pStyle w:val="Heading2"/>
      </w:pPr>
      <w:r>
        <w:t xml:space="preserve">Future Opportunities: Mason's Pathway to Dominance in Sudan Khartoum</w:t>
      </w:r>
    </w:p>
    <w:p>
      <w:pPr>
        <w:pStyle w:val="FirstParagraph"/>
      </w:pPr>
      <w:r>
        <w:t xml:space="preserve">Sudan Khartoum presents untapped potential for Mason. The Sales Report identifies three high-impact opportunities:</w:t>
      </w:r>
    </w:p>
    <w:p>
      <w:pPr>
        <w:numPr>
          <w:ilvl w:val="0"/>
          <w:numId w:val="1006"/>
        </w:numPr>
        <w:pStyle w:val="Compact"/>
      </w:pPr>
      <w:r>
        <w:rPr>
          <w:bCs/>
          <w:b/>
        </w:rPr>
        <w:t xml:space="preserve">Government Partnership Program:</w:t>
      </w:r>
      <w:r>
        <w:t xml:space="preserve"> </w:t>
      </w:r>
      <w:r>
        <w:t xml:space="preserve">Targeting the new National Housing Fund (NHF) with a tailored "Mason Affordable Building Package" for low-income housing projects.</w:t>
      </w:r>
    </w:p>
    <w:p>
      <w:pPr>
        <w:numPr>
          <w:ilvl w:val="0"/>
          <w:numId w:val="1006"/>
        </w:numPr>
        <w:pStyle w:val="Compact"/>
      </w:pPr>
      <w:r>
        <w:rPr>
          <w:bCs/>
          <w:b/>
        </w:rPr>
        <w:t xml:space="preserve">Solar Infrastructure Expansion:</w:t>
      </w:r>
      <w:r>
        <w:t xml:space="preserve"> </w:t>
      </w:r>
      <w:r>
        <w:t xml:space="preserve">Partnering with Khartoum's solar energy initiatives to supply concrete foundations for renewable energy installations.</w:t>
      </w:r>
    </w:p>
    <w:bookmarkEnd w:id="28"/>
    <w:bookmarkStart w:id="29" w:name="conclusion-and-strategic-recommendations"/>
    <w:p>
      <w:pPr>
        <w:pStyle w:val="Heading2"/>
      </w:pPr>
      <w:r>
        <w:t xml:space="preserve">Conclusion and Strategic Recommendations</w:t>
      </w:r>
    </w:p>
    <w:p>
      <w:pPr>
        <w:pStyle w:val="FirstParagraph"/>
      </w:pPr>
      <w:r>
        <w:t xml:space="preserve">The Mason Sales Report confirms Sudan Khartoum as a high-potential market where localized strategy yields exceptional returns. We have transformed initial market entry challenges into competitive advantages through cultural intelligence and operational adaptation. To sustain growth, we recommend three immediate actions:</w:t>
      </w:r>
    </w:p>
    <w:p>
      <w:pPr>
        <w:numPr>
          <w:ilvl w:val="0"/>
          <w:numId w:val="1007"/>
        </w:numPr>
        <w:pStyle w:val="Compact"/>
      </w:pPr>
      <w:r>
        <w:rPr>
          <w:bCs/>
          <w:b/>
        </w:rPr>
        <w:t xml:space="preserve">Expand Khartoum Distribution Hub:</w:t>
      </w:r>
      <w:r>
        <w:t xml:space="preserve"> </w:t>
      </w:r>
      <w:r>
        <w:t xml:space="preserve">Allocate $750K for a second warehouse in Omdurman to serve the entire Khartoum metropolitan area (projected 30% revenue increase by Q4 2023).</w:t>
      </w:r>
    </w:p>
    <w:p>
      <w:pPr>
        <w:numPr>
          <w:ilvl w:val="0"/>
          <w:numId w:val="1007"/>
        </w:numPr>
        <w:pStyle w:val="Compact"/>
      </w:pPr>
      <w:r>
        <w:rPr>
          <w:bCs/>
          <w:b/>
        </w:rPr>
        <w:t xml:space="preserve">Prioritize Government Tenders:</w:t>
      </w:r>
      <w:r>
        <w:t xml:space="preserve"> </w:t>
      </w:r>
      <w:r>
        <w:t xml:space="preserve">Dedicate a specialized team to bid on NHF projects before their Q3 procurement cycle.</w:t>
      </w:r>
    </w:p>
    <w:p>
      <w:pPr>
        <w:numPr>
          <w:ilvl w:val="0"/>
          <w:numId w:val="1007"/>
        </w:numPr>
        <w:pStyle w:val="Compact"/>
      </w:pPr>
      <w:r>
        <w:rPr>
          <w:bCs/>
          <w:b/>
        </w:rPr>
        <w:t xml:space="preserve">Launch Mason-Sudan Sustainability Initiative:</w:t>
      </w:r>
      <w:r>
        <w:t xml:space="preserve"> </w:t>
      </w:r>
      <w:r>
        <w:t xml:space="preserve">Co-develop eco-certified products with Sudan Khartoum University to align with national green building policies.</w:t>
      </w:r>
    </w:p>
    <w:p>
      <w:pPr>
        <w:pStyle w:val="FirstParagraph"/>
      </w:pPr>
      <w:r>
        <w:t xml:space="preserve">Mason's performance in Sudan Khartoum exemplifies how market-specific adaptation drives success in complex emerging economies. As this Sales Report demonstrates, our focus on community integration, supply chain innovation, and strategic government partnerships has positioned Mason not just as a supplier—but as a catalyst for sustainable growth across Sudan Khartoum. The next phase will see Mason becoming synonymous with quality construction solutions throughout Sudan's capital city and beyond.</w:t>
      </w:r>
    </w:p>
    <w:bookmarkEnd w:id="29"/>
    <w:bookmarkStart w:id="30" w:name="X16a675edfc69f0580137320e5748e911cb4b6bd"/>
    <w:p>
      <w:pPr>
        <w:pStyle w:val="Heading2"/>
      </w:pPr>
      <w:r>
        <w:t xml:space="preserve">Appendix: Key Performance Metrics (Sudan Khartoum)</w:t>
      </w:r>
    </w:p>
    <w:p>
      <w:pPr>
        <w:pStyle w:val="FirstParagraph"/>
      </w:pPr>
      <w:r>
        <w:t xml:space="preserve">Metrics</w:t>
      </w:r>
    </w:p>
    <w:p>
      <w:pPr>
        <w:pStyle w:val="BodyText"/>
      </w:pPr>
      <w:r>
        <w:t xml:space="preserve">Q1-Q2 2023</w:t>
      </w:r>
    </w:p>
    <w:p>
      <w:pPr>
        <w:pStyle w:val="BodyText"/>
      </w:pPr>
      <w:r>
        <w:t xml:space="preserve">Q1-Q2 2022</w:t>
      </w:r>
    </w:p>
    <w:p>
      <w:pPr>
        <w:pStyle w:val="BodyText"/>
      </w:pPr>
      <w:r>
        <w:t xml:space="preserve">Variance</w:t>
      </w:r>
    </w:p>
    <w:p>
      <w:pPr>
        <w:pStyle w:val="BodyText"/>
      </w:pPr>
      <w:r>
        <w:t xml:space="preserve">Revenue ($)</w:t>
      </w:r>
    </w:p>
    <w:p>
      <w:pPr>
        <w:pStyle w:val="BodyText"/>
      </w:pPr>
      <w:r>
        <w:t xml:space="preserve">4,800,000</w:t>
      </w:r>
    </w:p>
    <w:p>
      <w:pPr>
        <w:pStyle w:val="BodyText"/>
      </w:pPr>
      <w:r>
        <w:t xml:space="preserve">4,100,000</w:t>
      </w:r>
    </w:p>
    <w:p>
      <w:pPr>
        <w:pStyle w:val="BodyText"/>
      </w:pPr>
      <w:r>
        <w:t xml:space="preserve">+17.1%</w:t>
      </w:r>
    </w:p>
    <w:p>
      <w:pPr>
        <w:pStyle w:val="BodyText"/>
      </w:pPr>
      <w:r>
        <w:t xml:space="preserve">New Clients</w:t>
      </w:r>
    </w:p>
    <w:p>
      <w:pPr>
        <w:pStyle w:val="BodyText"/>
      </w:pPr>
      <w:r>
        <w:t xml:space="preserve">38</w:t>
      </w:r>
    </w:p>
    <w:p>
      <w:pPr>
        <w:pStyle w:val="BodyText"/>
      </w:pPr>
      <w:r>
        <w:t xml:space="preserve">25</w:t>
      </w:r>
    </w:p>
    <w:p>
      <w:pPr>
        <w:pStyle w:val="BodyText"/>
      </w:pPr>
      <w:r>
        <w:t xml:space="preserve">+52%</w:t>
      </w:r>
    </w:p>
    <w:p>
      <w:pPr>
        <w:pStyle w:val="BodyText"/>
      </w:pPr>
      <w:r>
        <w:t xml:space="preserve">Avg. Order Value ($)</w:t>
      </w:r>
    </w:p>
    <w:p>
      <w:pPr>
        <w:pStyle w:val="BodyText"/>
      </w:pPr>
      <w:r>
        <w:t xml:space="preserve">126,300</w:t>
      </w:r>
    </w:p>
    <w:p>
      <w:pPr>
        <w:pStyle w:val="BodyText"/>
      </w:pPr>
      <w:r>
        <w:t xml:space="preserve">114,800</w:t>
      </w:r>
    </w:p>
    <w:p>
      <w:pPr>
        <w:pStyle w:val="BodyText"/>
      </w:pPr>
      <w:r>
        <w:t xml:space="preserve">Client Retention Rate</w:t>
      </w:r>
    </w:p>
    <w:p>
      <w:pPr>
        <w:pStyle w:val="BodyText"/>
      </w:pPr>
      <w:r>
        <w:t xml:space="preserve">89%</w:t>
      </w:r>
    </w:p>
    <w:p>
      <w:pPr>
        <w:pStyle w:val="BodyText"/>
      </w:pPr>
      <w:r>
        <w:rPr>
          <w:iCs/>
          <w:i/>
        </w:rPr>
        <w:t xml:space="preserve">This Sales Report was generated exclusively for Mason Global. All data reflects on-ground operations in Sudan Khartoum during Q1-Q2 2023. Confidentiality maintained per Mason Global IP protocols.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for Sudan Khartoum</dc:title>
  <dc:creator/>
  <dc:language>en</dc:language>
  <cp:keywords/>
  <dcterms:created xsi:type="dcterms:W3CDTF">2025-12-10T22:08:34Z</dcterms:created>
  <dcterms:modified xsi:type="dcterms:W3CDTF">2025-12-10T22:08:34Z</dcterms:modified>
</cp:coreProperties>
</file>

<file path=docProps/custom.xml><?xml version="1.0" encoding="utf-8"?>
<Properties xmlns="http://schemas.openxmlformats.org/officeDocument/2006/custom-properties" xmlns:vt="http://schemas.openxmlformats.org/officeDocument/2006/docPropsVTypes"/>
</file>