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Performance</w:t>
      </w:r>
    </w:p>
    <w:bookmarkStart w:id="28" w:name="Xa73b8ff1529c267877df403d5b95acdcae61639"/>
    <w:p>
      <w:pPr>
        <w:pStyle w:val="Heading1"/>
      </w:pPr>
      <w:r>
        <w:t xml:space="preserve">Comprehensive Sales Report: Mason's Strategic Performance in Switzerland Zurich (Q3 2023)</w:t>
      </w:r>
    </w:p>
    <w:p>
      <w:pPr>
        <w:pStyle w:val="FirstParagraph"/>
      </w:pPr>
      <w:r>
        <w:rPr>
          <w:bCs/>
          <w:b/>
        </w:rPr>
        <w:t xml:space="preserve">Prepared For:</w:t>
      </w:r>
      <w:r>
        <w:t xml:space="preserve"> </w:t>
      </w:r>
      <w:r>
        <w:t xml:space="preserve">Global Leadership Team</w:t>
      </w:r>
      <w:r>
        <w:br/>
      </w:r>
      <w:r>
        <w:rPr>
          <w:bCs/>
          <w:b/>
        </w:rPr>
        <w:t xml:space="preserve">Date:</w:t>
      </w:r>
      <w:r>
        <w:t xml:space="preserve"> </w:t>
      </w:r>
      <w:r>
        <w:t xml:space="preserve">October 26, 2023</w:t>
      </w:r>
      <w:r>
        <w:br/>
      </w:r>
      <w:r>
        <w:rPr>
          <w:bCs/>
          <w:b/>
        </w:rPr>
        <w:t xml:space="preserve">Document Type:</w:t>
      </w:r>
      <w:r>
        <w:t xml:space="preserve"> </w:t>
      </w:r>
      <w:r>
        <w:t xml:space="preserve">Quarterly Sales Performance Report</w:t>
      </w:r>
    </w:p>
    <w:bookmarkStart w:id="20" w:name="executive-summary"/>
    <w:p>
      <w:pPr>
        <w:pStyle w:val="Heading2"/>
      </w:pPr>
      <w:r>
        <w:t xml:space="preserve">Executive Summary</w:t>
      </w:r>
    </w:p>
    <w:p>
      <w:pPr>
        <w:pStyle w:val="FirstParagraph"/>
      </w:pPr>
      <w:r>
        <w:t xml:space="preserve">This Sales Report details Mason's exceptional market penetration and revenue generation within the Switzerland Zurich region during Q3 2023. As a leading provider of enterprise-grade supply chain optimization solutions, Mason has established a robust foothold in the Zurich business ecosystem, demonstrating consistent growth aligned with Swiss precision engineering standards. The Switzerland Zurich office achieved a 17.3% year-over-year revenue increase, significantly outperforming both regional benchmarks and global averages. This report confirms Mason's strategic investment in the Zurich market is yielding substantial returns, reinforcing our commitment to excellence in this premium European hub.</w:t>
      </w:r>
    </w:p>
    <w:bookmarkEnd w:id="20"/>
    <w:bookmarkStart w:id="22" w:name="X11d2a50b408cdef261781379a9a675c4e257756"/>
    <w:p>
      <w:pPr>
        <w:pStyle w:val="Heading2"/>
      </w:pPr>
      <w:r>
        <w:t xml:space="preserve">Q3 2023 Performance Metrics: Switzerland Zurich Focus</w:t>
      </w:r>
    </w:p>
    <w:p>
      <w:pPr>
        <w:pStyle w:val="FirstParagraph"/>
      </w:pPr>
      <w:r>
        <w:t xml:space="preserve">The Switzerland Zurich office delivered remarkable results across all key performance indicators. Total revenue reached CHF 4.8 million, with a 68% gross margin – surpassing the global average of 59%. Notably, we secured seven new enterprise contracts with major Swiss industrial firms, including two Fortune Global 500 companies headquartered in Zurich. The sales pipeline for Q4 shows strong momentum with CHF 2.1 million in qualified opportunities, a 32% increase from Q2.</w:t>
      </w:r>
    </w:p>
    <w:bookmarkStart w:id="21" w:name="customer-acquisition-retention"/>
    <w:p>
      <w:pPr>
        <w:pStyle w:val="Heading3"/>
      </w:pPr>
      <w:r>
        <w:t xml:space="preserve">Customer Acquisition &amp; Retention</w:t>
      </w:r>
    </w:p>
    <w:p>
      <w:pPr>
        <w:pStyle w:val="FirstParagraph"/>
      </w:pPr>
      <w:r>
        <w:t xml:space="preserve">Mason's Switzerland Zurich team achieved a customer retention rate of 94% – exceeding the industry standard by over 15 percentage points. This excellence stems from our hyper-localized service model, with all account managers fluent in German and French, and deeply familiar with Swiss business customs. The successful onboarding of Zürcher Kantonalbank (ZKB) as a premium client in July exemplifies our ability to navigate Switzerland's unique financial sector requirements. These relationships are critical for Mason's long-term strategy within the Switzerland Zurich corridor.</w:t>
      </w:r>
    </w:p>
    <w:bookmarkEnd w:id="21"/>
    <w:bookmarkEnd w:id="22"/>
    <w:bookmarkStart w:id="23" w:name="X9bc6ed6c7afb362cc0460e11e8d2501cc3cfd41"/>
    <w:p>
      <w:pPr>
        <w:pStyle w:val="Heading2"/>
      </w:pPr>
      <w:r>
        <w:t xml:space="preserve">Market Analysis: Switzerland Zurich Dynamics</w:t>
      </w:r>
    </w:p>
    <w:p>
      <w:pPr>
        <w:pStyle w:val="FirstParagraph"/>
      </w:pPr>
      <w:r>
        <w:t xml:space="preserve">The Switzerland Zurich market continues to present exceptional opportunities driven by several key factors:</w:t>
      </w:r>
    </w:p>
    <w:p>
      <w:pPr>
        <w:numPr>
          <w:ilvl w:val="0"/>
          <w:numId w:val="1001"/>
        </w:numPr>
        <w:pStyle w:val="Compact"/>
      </w:pPr>
      <w:r>
        <w:rPr>
          <w:bCs/>
          <w:b/>
        </w:rPr>
        <w:t xml:space="preserve">Industrial Innovation Hub:</w:t>
      </w:r>
      <w:r>
        <w:t xml:space="preserve"> </w:t>
      </w:r>
      <w:r>
        <w:t xml:space="preserve">As Europe's leading center for precision engineering and manufacturing, Zurich hosts over 1,200 industrial firms requiring advanced supply chain solutions. Mason's AI-driven inventory management platform resonated particularly with automotive component manufacturers like ABB and Schindler Group.</w:t>
      </w:r>
    </w:p>
    <w:p>
      <w:pPr>
        <w:numPr>
          <w:ilvl w:val="0"/>
          <w:numId w:val="1001"/>
        </w:numPr>
        <w:pStyle w:val="Compact"/>
      </w:pPr>
      <w:r>
        <w:rPr>
          <w:bCs/>
          <w:b/>
        </w:rPr>
        <w:t xml:space="preserve">Regulatory Environment:</w:t>
      </w:r>
      <w:r>
        <w:t xml:space="preserve"> </w:t>
      </w:r>
      <w:r>
        <w:t xml:space="preserve">Switzerland's stringent data privacy laws (FADP) required us to implement additional compliance measures. Our Zurich team successfully achieved SGS certification for all systems handling Swiss client data, a differentiator that won multiple RFPs.</w:t>
      </w:r>
    </w:p>
    <w:p>
      <w:pPr>
        <w:numPr>
          <w:ilvl w:val="0"/>
          <w:numId w:val="1001"/>
        </w:numPr>
        <w:pStyle w:val="Compact"/>
      </w:pPr>
      <w:r>
        <w:rPr>
          <w:bCs/>
          <w:b/>
        </w:rPr>
        <w:t xml:space="preserve">Cultural Nuances:</w:t>
      </w:r>
      <w:r>
        <w:t xml:space="preserve"> </w:t>
      </w:r>
      <w:r>
        <w:t xml:space="preserve">Understanding Zurich's business culture – emphasizing punctuality, precision, and direct communication – has been instrumental. Mason's sales approach now includes mandatory cultural training for all international team members assigned to Switzerland Zurich.</w:t>
      </w:r>
    </w:p>
    <w:bookmarkEnd w:id="23"/>
    <w:bookmarkStart w:id="24" w:name="key-achievements-in-switzerland-zurich"/>
    <w:p>
      <w:pPr>
        <w:pStyle w:val="Heading2"/>
      </w:pPr>
      <w:r>
        <w:t xml:space="preserve">Key Achievements in Switzerland Zurich</w:t>
      </w:r>
    </w:p>
    <w:p>
      <w:pPr>
        <w:pStyle w:val="FirstParagraph"/>
      </w:pPr>
      <w:r>
        <w:t xml:space="preserve">Mason's strategic initiatives in Switzerland Zurich yielded concrete results:</w:t>
      </w:r>
    </w:p>
    <w:p>
      <w:pPr>
        <w:numPr>
          <w:ilvl w:val="0"/>
          <w:numId w:val="1002"/>
        </w:numPr>
        <w:pStyle w:val="Compact"/>
      </w:pPr>
      <w:r>
        <w:rPr>
          <w:bCs/>
          <w:b/>
        </w:rPr>
        <w:t xml:space="preserve">ETH Zurich Partnership:</w:t>
      </w:r>
      <w:r>
        <w:t xml:space="preserve"> </w:t>
      </w:r>
      <w:r>
        <w:t xml:space="preserve">Launched joint innovation lab for real-time logistics analytics, resulting in two co-developed solutions now generating CHF 1.2 million in annual recurring revenue.</w:t>
      </w:r>
    </w:p>
    <w:p>
      <w:pPr>
        <w:numPr>
          <w:ilvl w:val="0"/>
          <w:numId w:val="1002"/>
        </w:numPr>
        <w:pStyle w:val="Compact"/>
      </w:pPr>
      <w:r>
        <w:rPr>
          <w:bCs/>
          <w:b/>
        </w:rPr>
        <w:t xml:space="preserve">Zurich Business Alliance Membership:</w:t>
      </w:r>
      <w:r>
        <w:t xml:space="preserve"> </w:t>
      </w:r>
      <w:r>
        <w:t xml:space="preserve">Active participation secured access to exclusive industry events, leading to 43 qualified leads and three significant contracts.</w:t>
      </w:r>
    </w:p>
    <w:bookmarkEnd w:id="24"/>
    <w:bookmarkStart w:id="25" w:name="challenges-strategic-responses"/>
    <w:p>
      <w:pPr>
        <w:pStyle w:val="Heading2"/>
      </w:pPr>
      <w:r>
        <w:t xml:space="preserve">Challenges &amp; Strategic Responses</w:t>
      </w:r>
    </w:p>
    <w:p>
      <w:pPr>
        <w:pStyle w:val="FirstParagraph"/>
      </w:pPr>
      <w:r>
        <w:t xml:space="preserve">We faced unique challenges in the Switzerland Zurich market that required agile solutions:</w:t>
      </w:r>
    </w:p>
    <w:p>
      <w:pPr>
        <w:numPr>
          <w:ilvl w:val="0"/>
          <w:numId w:val="1003"/>
        </w:numPr>
        <w:pStyle w:val="Compact"/>
      </w:pPr>
      <w:r>
        <w:rPr>
          <w:bCs/>
          <w:b/>
        </w:rPr>
        <w:t xml:space="preserve">Competitive Landscape:</w:t>
      </w:r>
      <w:r>
        <w:t xml:space="preserve"> </w:t>
      </w:r>
      <w:r>
        <w:t xml:space="preserve">Established European competitors attempted to undercut pricing. Mason's response – implementing a value-based pricing model emphasizing ROI calculation for Swiss clients – increased average contract value by 22%.</w:t>
      </w:r>
    </w:p>
    <w:p>
      <w:pPr>
        <w:numPr>
          <w:ilvl w:val="0"/>
          <w:numId w:val="1003"/>
        </w:numPr>
        <w:pStyle w:val="Compact"/>
      </w:pPr>
      <w:r>
        <w:rPr>
          <w:bCs/>
          <w:b/>
        </w:rPr>
        <w:t xml:space="preserve">Seasonal Market Patterns:</w:t>
      </w:r>
      <w:r>
        <w:t xml:space="preserve"> </w:t>
      </w:r>
      <w:r>
        <w:t xml:space="preserve">Q3 typically sees reduced sales activity due to summer holidays. Our Zurich team introduced "Precision Planning Workshops" during July/August, converting 67% of seasonal leads into Q4 opportunities.</w:t>
      </w:r>
    </w:p>
    <w:p>
      <w:pPr>
        <w:numPr>
          <w:ilvl w:val="0"/>
          <w:numId w:val="1003"/>
        </w:numPr>
        <w:pStyle w:val="Compact"/>
      </w:pPr>
      <w:r>
        <w:rPr>
          <w:bCs/>
          <w:b/>
        </w:rPr>
        <w:t xml:space="preserve">Language Requirements:</w:t>
      </w:r>
      <w:r>
        <w:t xml:space="preserve"> </w:t>
      </w:r>
      <w:r>
        <w:t xml:space="preserve">Initial German-language documentation caused client confusion. We implemented a local language translation protocol that reduced onboarding time by 50% and improved client satisfaction scores to 4.8/5.0.</w:t>
      </w:r>
    </w:p>
    <w:bookmarkEnd w:id="25"/>
    <w:bookmarkStart w:id="26" w:name="forecast-strategic-recommendations"/>
    <w:p>
      <w:pPr>
        <w:pStyle w:val="Heading2"/>
      </w:pPr>
      <w:r>
        <w:t xml:space="preserve">Forecast &amp; Strategic Recommendations</w:t>
      </w:r>
    </w:p>
    <w:p>
      <w:pPr>
        <w:pStyle w:val="FirstParagraph"/>
      </w:pPr>
      <w:r>
        <w:t xml:space="preserve">Based on current momentum, Mason projects CHF 6.3 million in revenue for Switzerland Zurich in Q4 2023 – a 19% YoY increase. To maintain this trajectory, we recommend:</w:t>
      </w:r>
    </w:p>
    <w:p>
      <w:pPr>
        <w:numPr>
          <w:ilvl w:val="0"/>
          <w:numId w:val="1004"/>
        </w:numPr>
        <w:pStyle w:val="Compact"/>
      </w:pPr>
      <w:r>
        <w:rPr>
          <w:bCs/>
          <w:b/>
        </w:rPr>
        <w:t xml:space="preserve">Expand Zurich Innovation Center:</w:t>
      </w:r>
      <w:r>
        <w:t xml:space="preserve"> </w:t>
      </w:r>
      <w:r>
        <w:t xml:space="preserve">Allocate additional resources to our ETH Zurich lab to develop Swiss-specific supply chain models addressing pharma and watchmaking industries.</w:t>
      </w:r>
    </w:p>
    <w:p>
      <w:pPr>
        <w:numPr>
          <w:ilvl w:val="0"/>
          <w:numId w:val="1004"/>
        </w:numPr>
        <w:pStyle w:val="Compact"/>
      </w:pPr>
      <w:r>
        <w:rPr>
          <w:bCs/>
          <w:b/>
        </w:rPr>
        <w:t xml:space="preserve">Sustainability Integration:</w:t>
      </w:r>
      <w:r>
        <w:t xml:space="preserve"> </w:t>
      </w:r>
      <w:r>
        <w:t xml:space="preserve">Develop a carbon footprint tracking module for Mason's platform, aligning with Switzerland's strict environmental regulations and increasing client interest by 41% in pilot programs.</w:t>
      </w:r>
    </w:p>
    <w:bookmarkEnd w:id="26"/>
    <w:bookmarkStart w:id="27" w:name="X951d70d51139b813aa6151d27e4a3536c2d595c"/>
    <w:p>
      <w:pPr>
        <w:pStyle w:val="Heading2"/>
      </w:pPr>
      <w:r>
        <w:t xml:space="preserve">Conclusion: Mason's Switzerland Zurich Success Story</w:t>
      </w:r>
    </w:p>
    <w:p>
      <w:pPr>
        <w:pStyle w:val="FirstParagraph"/>
      </w:pPr>
      <w:r>
        <w:t xml:space="preserve">This Sales Report underscores Mason's transformative success in the Switzerland Zurich market. By prioritizing local expertise, regulatory compliance, and cultural intelligence, we've built a sales engine that not only meets but exceeds Swiss business expectations. The Switzerland Zurich office has become a model for our global operations – proving that deep market understanding combined with cutting-edge solutions delivers exceptional results.</w:t>
      </w:r>
    </w:p>
    <w:p>
      <w:pPr>
        <w:pStyle w:val="BodyText"/>
      </w:pPr>
      <w:r>
        <w:t xml:space="preserve">As Mason continues to scale across Europe, the Switzerland Zurich performance provides an invaluable blueprint. We have established ourselves as the partner of choice for precision-driven Swiss enterprises seeking strategic supply chain transformation. The revenue growth, client retention metrics, and strategic partnerships achieved during Q3 validate our investment in this premium market.</w:t>
      </w:r>
    </w:p>
    <w:p>
      <w:pPr>
        <w:pStyle w:val="BodyText"/>
      </w:pPr>
      <w:r>
        <w:t xml:space="preserve">Looking ahead to 2024, Mason's Switzerland Zurich team will focus on leveraging these successes to penetrate additional sectors within the Zurich metropolitan area while maintaining the exceptional service standards that define our brand in this critical European market. This Sales Report affirms that Mason is not merely operating in Switzerland Zurich – we are defining excellence within 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Switzerland Zurich Market Performance</dc:title>
  <dc:creator/>
  <dc:language>en</dc:language>
  <cp:keywords/>
  <dcterms:created xsi:type="dcterms:W3CDTF">2025-12-11T08:12:48Z</dcterms:created>
  <dcterms:modified xsi:type="dcterms:W3CDTF">2025-12-11T08:12:48Z</dcterms:modified>
</cp:coreProperties>
</file>

<file path=docProps/custom.xml><?xml version="1.0" encoding="utf-8"?>
<Properties xmlns="http://schemas.openxmlformats.org/officeDocument/2006/custom-properties" xmlns:vt="http://schemas.openxmlformats.org/officeDocument/2006/docPropsVTypes"/>
</file>