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Analysis</w:t>
      </w:r>
    </w:p>
    <w:bookmarkStart w:id="26" w:name="Xdc664735a6f96fa9322a705c4733332d443faca"/>
    <w:p>
      <w:pPr>
        <w:pStyle w:val="Heading1"/>
      </w:pPr>
      <w:r>
        <w:t xml:space="preserve">Comprehensive Sales Report: Mason's Performance in Tanzania Dar es Salaam (Q3 2023)</w:t>
      </w:r>
    </w:p>
    <w:bookmarkStart w:id="20" w:name="executive-summary"/>
    <w:p>
      <w:pPr>
        <w:pStyle w:val="Heading2"/>
      </w:pPr>
      <w:r>
        <w:t xml:space="preserve">Executive Summary</w:t>
      </w:r>
    </w:p>
    <w:p>
      <w:pPr>
        <w:pStyle w:val="FirstParagraph"/>
      </w:pPr>
      <w:r>
        <w:t xml:space="preserve">This official Sales Report details Mason's market performance across Tanzania Dar es Salaam during the third quarter of 2023. As a leading provider of premium consumer goods, Mason has strategically expanded its footprint in East Africa, with Dar es Salaam serving as the critical operational hub for our Tanzania operations. The quarter demonstrated robust growth trajectory despite regional economic headwinds, achieving 18% year-over-year revenue increase within Tanzania Dar es Salaam. This Sales Report confirms that Mason's localized market approach—focusing on community engagement and culturally attuned product offerings—has positioned the brand as a trusted household name across Dar es Salaam's diverse urban and peri-urban communities. Our analysis reveals significant opportunities to capitalize on the city's accelerating digital adoption while reinforcing Mason's commitment to sustainable growth within Tanzania Dar es Salaam's evolving commercial landscape.</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presents a dynamic market environment characterized by rapid urbanization and a young, digitally connected population. As the commercial capital of Tanzania, Dar es Salaam accounts for over 40% of the nation's retail GDP, making it indispensable for Mason's regional strategy. This Sales Report identifies key trends: 73% of Dar es Salaam consumers now utilize mobile commerce platforms (up from 52% in Q1 2023), while demand for locally adapted products has surged by 31% compared to national averages. Mason's competitive advantage lies in our deep understanding of Tanzania Dar es Salaam's unique consumer psyche—evidenced by our product customization initiative for local tastes, which directly contributed to a 24% increase in customer retention within the city. Competitor analysis shows that while international brands struggle with cultural misalignment, Mason consistently outperforms through community partnerships with Tanzanian women's cooperatives and youth entrepreneurship programs across Dar es Salaam's key districts.</w:t>
      </w:r>
    </w:p>
    <w:bookmarkEnd w:id="21"/>
    <w:bookmarkStart w:id="22" w:name="Xcbba641334409f31ed77a71f3f6ed5e08def01e"/>
    <w:p>
      <w:pPr>
        <w:pStyle w:val="Heading2"/>
      </w:pPr>
      <w:r>
        <w:t xml:space="preserve">Sales Performance Breakdown: Dar es Salaam Metrics</w:t>
      </w:r>
    </w:p>
    <w:p>
      <w:pPr>
        <w:pStyle w:val="FirstParagraph"/>
      </w:pPr>
      <w:r>
        <w:t xml:space="preserve">Within Tanzania Dar es Salaam, Mason achieved remarkable results in Q3 2023. Total sales reached TSH 48.7 billion (USD $19.5 million), with the following key drivers:</w:t>
      </w:r>
    </w:p>
    <w:p>
      <w:pPr>
        <w:numPr>
          <w:ilvl w:val="0"/>
          <w:numId w:val="1001"/>
        </w:numPr>
        <w:pStyle w:val="Compact"/>
      </w:pPr>
      <w:r>
        <w:rPr>
          <w:bCs/>
          <w:b/>
        </w:rPr>
        <w:t xml:space="preserve">Product Category Performance:</w:t>
      </w:r>
      <w:r>
        <w:t xml:space="preserve"> </w:t>
      </w:r>
      <w:r>
        <w:t xml:space="preserve">Premium household goods led with 42% market share, followed by sustainable personal care products (31%) and digital services subscriptions (27%). The "Mason Dar es Salaam Community Edition" line generated exceptional traction, contributing 38% of total sales in the city.</w:t>
      </w:r>
    </w:p>
    <w:p>
      <w:pPr>
        <w:numPr>
          <w:ilvl w:val="0"/>
          <w:numId w:val="1001"/>
        </w:numPr>
        <w:pStyle w:val="Compact"/>
      </w:pPr>
      <w:r>
        <w:rPr>
          <w:bCs/>
          <w:b/>
        </w:rPr>
        <w:t xml:space="preserve">Channel Analysis:</w:t>
      </w:r>
      <w:r>
        <w:t xml:space="preserve"> </w:t>
      </w:r>
      <w:r>
        <w:t xml:space="preserve">E-commerce channels grew 68% YoY, with Dar es Salaam's mobile payment integration (especially M-Pesa) driving 71% of online transactions. Physical retail sales increased by 14%, primarily through newly established pop-up stores in Ilala and Temeke districts.</w:t>
      </w:r>
    </w:p>
    <w:p>
      <w:pPr>
        <w:numPr>
          <w:ilvl w:val="0"/>
          <w:numId w:val="1001"/>
        </w:numPr>
        <w:pStyle w:val="Compact"/>
      </w:pPr>
      <w:r>
        <w:rPr>
          <w:bCs/>
          <w:b/>
        </w:rPr>
        <w:t xml:space="preserve">Geographic Spread:</w:t>
      </w:r>
      <w:r>
        <w:t xml:space="preserve"> </w:t>
      </w:r>
      <w:r>
        <w:t xml:space="preserve">Sales density peaked in the Dar es Salaam Central Business District (CBD), followed by high-growth corridors like Kigamboni and Ubungo. Notably, Mason achieved 89% coverage across all 24 wards of Dar es Salaam.</w:t>
      </w:r>
    </w:p>
    <w:p>
      <w:pPr>
        <w:pStyle w:val="FirstParagraph"/>
      </w:pPr>
      <w:r>
        <w:t xml:space="preserve">This Sales Report emphasizes that Mason's success in Tanzania Dar es Salaam is rooted in hyper-localized engagement. For example, our partnership with the Kigamboni Women's Craft Collective resulted in a 200% sales lift for artisan-designed products during the Q3 "Zawadi na Ujamaa" (Gifts of Unity) campaign. Our sales team deployed Tanzania-native agents across all Dar es Salaam districts, enabling culturally nuanced customer service that reduced complaint resolution time by 55% compared to regional averages.</w:t>
      </w:r>
    </w:p>
    <w:bookmarkEnd w:id="22"/>
    <w:bookmarkStart w:id="23" w:name="challenges-and-adaptive-strategies"/>
    <w:p>
      <w:pPr>
        <w:pStyle w:val="Heading2"/>
      </w:pPr>
      <w:r>
        <w:t xml:space="preserve">Challenges and Adaptive Strategies</w:t>
      </w:r>
    </w:p>
    <w:p>
      <w:pPr>
        <w:pStyle w:val="FirstParagraph"/>
      </w:pPr>
      <w:r>
        <w:t xml:space="preserve">While performance exceeded targets, this Sales Report identifies critical challenges specific to Tanzania Dar es Salaam. Supply chain disruptions due to port congestion at the Port of Dar es Salaam caused a 12% temporary inventory shortfall in mid-Q3. Mason countered this by establishing an emergency distribution hub in Temeke Industrial Area, reducing delivery times from 72 to 18 hours. Additionally, we observed rising competition from local brands offering cheaper alternatives—a challenge addressed through our "Value Plus" pricing tier launched specifically for Dar es Salaam consumers seeking premium quality at accessible prices.</w:t>
      </w:r>
    </w:p>
    <w:p>
      <w:pPr>
        <w:pStyle w:val="BodyText"/>
      </w:pPr>
      <w:r>
        <w:t xml:space="preserve">Another significant insight from our Tanzania Dar es Salaam market research revealed that 63% of customers prioritize brands with visible social impact. In response, Mason doubled its community investment in Dar es Salaam, funding literacy programs in 15 schools and launching a zero-waste initiative at the city's main markets. This strategic alignment directly supported our brand sentiment score increase of 27% in Dar es Salaam customer satisfaction surveys.</w:t>
      </w:r>
    </w:p>
    <w:bookmarkEnd w:id="23"/>
    <w:bookmarkStart w:id="24" w:name="X245a1158025804c05425c98c5f6ab8442398d54"/>
    <w:p>
      <w:pPr>
        <w:pStyle w:val="Heading2"/>
      </w:pPr>
      <w:r>
        <w:t xml:space="preserve">Future Growth Strategy for Mason in Tanzania Dar es Salaam</w:t>
      </w:r>
    </w:p>
    <w:p>
      <w:pPr>
        <w:pStyle w:val="FirstParagraph"/>
      </w:pPr>
      <w:r>
        <w:t xml:space="preserve">Based on this Sales Report, Mason will implement three priority initiatives for Tanzania Dar es Salaam expansion:</w:t>
      </w:r>
    </w:p>
    <w:p>
      <w:pPr>
        <w:numPr>
          <w:ilvl w:val="0"/>
          <w:numId w:val="1002"/>
        </w:numPr>
        <w:pStyle w:val="Compact"/>
      </w:pPr>
      <w:r>
        <w:rPr>
          <w:bCs/>
          <w:b/>
        </w:rPr>
        <w:t xml:space="preserve">Dar es Salaam Digital Acceleration Program:</w:t>
      </w:r>
      <w:r>
        <w:t xml:space="preserve"> </w:t>
      </w:r>
      <w:r>
        <w:t xml:space="preserve">Invest $1.2 million in localized mobile app development with Swahili interface, targeting 500,000 new users within 12 months. This includes integrating Dar es Salaam-specific delivery routes and seasonal promotions for Tanzanian festivals.</w:t>
      </w:r>
    </w:p>
    <w:p>
      <w:pPr>
        <w:numPr>
          <w:ilvl w:val="0"/>
          <w:numId w:val="1002"/>
        </w:numPr>
        <w:pStyle w:val="Compact"/>
      </w:pPr>
      <w:r>
        <w:rPr>
          <w:bCs/>
          <w:b/>
        </w:rPr>
        <w:t xml:space="preserve">Local Talent Pipeline Development:</w:t>
      </w:r>
      <w:r>
        <w:t xml:space="preserve"> </w:t>
      </w:r>
      <w:r>
        <w:t xml:space="preserve">Partner with University of Dar es Salaam to create Mason Leadership Academy, training 350 Tanzanian professionals annually in sales, supply chain and digital marketing—ensuring sustainable growth within Tanzania's workforce.</w:t>
      </w:r>
    </w:p>
    <w:bookmarkEnd w:id="24"/>
    <w:bookmarkStart w:id="25" w:name="conclusion"/>
    <w:p>
      <w:pPr>
        <w:pStyle w:val="Heading2"/>
      </w:pPr>
      <w:r>
        <w:t xml:space="preserve">Conclusion</w:t>
      </w:r>
    </w:p>
    <w:p>
      <w:pPr>
        <w:pStyle w:val="FirstParagraph"/>
      </w:pPr>
      <w:r>
        <w:t xml:space="preserve">This comprehensive Sales Report affirms Mason's strategic success in Tanzania Dar es Salaam as a model for responsible market expansion in emerging economies. By embedding ourselves within the social and economic fabric of Dar es Salaam—rather than operating as an external entity—we've built genuine brand loyalty that translates to measurable business outcomes. The city's vibrant commercial ecosystem continues to reward our commitment to cultural intelligence, with Mason now ranking among the top three most trusted consumer brands in Tanzania according to recent Ipsos surveys.</w:t>
      </w:r>
    </w:p>
    <w:p>
      <w:pPr>
        <w:pStyle w:val="BodyText"/>
      </w:pPr>
      <w:r>
        <w:t xml:space="preserve">As we move into 2024, Mason's mandate in Tanzania Dar es Salaam remains clear: deepen community partnerships while leveraging digital innovation to serve the city's 7.3 million residents with solutions that reflect their values and aspirations. This Sales Report serves as both a performance record and a strategic roadmap for Mason's next phase of growth within Tanzania Dar es Salaam—a market that increasingly defines our global footprint.</w:t>
      </w:r>
    </w:p>
    <w:p>
      <w:pPr>
        <w:pStyle w:val="BodyText"/>
      </w:pPr>
      <w:r>
        <w:rPr>
          <w:bCs/>
          <w:b/>
        </w:rPr>
        <w:t xml:space="preserve">Prepared By:</w:t>
      </w:r>
      <w:r>
        <w:t xml:space="preserve"> </w:t>
      </w:r>
      <w:r>
        <w:t xml:space="preserve">Mason Global Sales Intelligence Division</w:t>
      </w:r>
      <w:r>
        <w:br/>
      </w:r>
      <w:r>
        <w:rPr>
          <w:bCs/>
          <w:b/>
        </w:rPr>
        <w:t xml:space="preserve">Date:</w:t>
      </w:r>
      <w:r>
        <w:t xml:space="preserve"> </w:t>
      </w:r>
      <w:r>
        <w:t xml:space="preserve">October 26, 2023</w:t>
      </w:r>
      <w:r>
        <w:br/>
      </w:r>
      <w:r>
        <w:rPr>
          <w:bCs/>
          <w:b/>
        </w:rPr>
        <w:t xml:space="preserve">Report Reference:</w:t>
      </w:r>
      <w:r>
        <w:t xml:space="preserve"> </w:t>
      </w:r>
      <w:r>
        <w:t xml:space="preserve">MA-SD-SR-DAR-2023Q3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Tanzania Dar es Salaam Market Analysis</dc:title>
  <dc:creator/>
  <dc:language>en</dc:language>
  <cp:keywords/>
  <dcterms:created xsi:type="dcterms:W3CDTF">2025-12-09T15:04:46Z</dcterms:created>
  <dcterms:modified xsi:type="dcterms:W3CDTF">2025-12-09T15:04:46Z</dcterms:modified>
</cp:coreProperties>
</file>

<file path=docProps/custom.xml><?xml version="1.0" encoding="utf-8"?>
<Properties xmlns="http://schemas.openxmlformats.org/officeDocument/2006/custom-properties" xmlns:vt="http://schemas.openxmlformats.org/officeDocument/2006/docPropsVTypes"/>
</file>