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r>
        <w:t xml:space="preserve"> </w:t>
      </w:r>
      <w:r>
        <w:t xml:space="preserve">Market</w:t>
      </w:r>
    </w:p>
    <w:bookmarkStart w:id="28" w:name="Xfd32ff0e15d585e799e12b79915befd4ab60b3f"/>
    <w:p>
      <w:pPr>
        <w:pStyle w:val="Heading1"/>
      </w:pPr>
      <w:r>
        <w:t xml:space="preserve">Comprehensive Sales Performance Report for Mason in Istanbul, Turkey</w:t>
      </w:r>
    </w:p>
    <w:bookmarkStart w:id="20" w:name="executive-summary"/>
    <w:p>
      <w:pPr>
        <w:pStyle w:val="Heading2"/>
      </w:pPr>
      <w:r>
        <w:t xml:space="preserve">Executive Summary</w:t>
      </w:r>
    </w:p>
    <w:p>
      <w:pPr>
        <w:pStyle w:val="FirstParagraph"/>
      </w:pPr>
      <w:r>
        <w:t xml:space="preserve">This Sales Report details the operational achievements, market positioning, and strategic outlook for Mason's business activities across Turkey Istanbul. Covering the fiscal period from January to December 2023, this document presents a data-driven analysis demonstrating Mason's significant growth trajectory within one of Turkey's most dynamic commercial hubs. The Istanbul market has emerged as Mason's flagship territory in Turkey, contributing 68% of the nation's total sales volume and exceeding regional targets by 23%. This report confirms Mason's strategic investment in Istanbul as a catalyst for sustainable expansion across the entire Turkish market.</w:t>
      </w:r>
    </w:p>
    <w:bookmarkEnd w:id="20"/>
    <w:bookmarkStart w:id="21" w:name="market-context-mason-in-turkey-istanbul"/>
    <w:p>
      <w:pPr>
        <w:pStyle w:val="Heading2"/>
      </w:pPr>
      <w:r>
        <w:t xml:space="preserve">Market Context: Mason in Turkey Istanbul</w:t>
      </w:r>
    </w:p>
    <w:p>
      <w:pPr>
        <w:pStyle w:val="FirstParagraph"/>
      </w:pPr>
      <w:r>
        <w:t xml:space="preserve">Istanbul, Turkey represents more than just a metropolitan center—it is the economic nerve center of the nation where 34% of all commercial activity originates. For Mason, establishing a dedicated operational hub in Istanbul has been pivotal. Since launching our localized sales strategy in 2021, we've witnessed unprecedented market penetration through hyper-localized engagement with Istanbul's diverse business ecosystem. The city's unique blend of traditional commerce and modern innovation creates an ideal environment for Mason's premium product lines, particularly in the hospitality and retail sectors where Turkish consumers increasingly value globally recognized quality standards.</w:t>
      </w:r>
    </w:p>
    <w:bookmarkEnd w:id="21"/>
    <w:bookmarkStart w:id="25" w:name="Xbaea55869e84dd4e74dcc06bab6f358c28e69da"/>
    <w:p>
      <w:pPr>
        <w:pStyle w:val="Heading2"/>
      </w:pPr>
      <w:r>
        <w:t xml:space="preserve">Key Sales Metrics: Mason Performance in Istanbul</w:t>
      </w:r>
    </w:p>
    <w:p>
      <w:pPr>
        <w:pStyle w:val="FirstParagraph"/>
      </w:pPr>
      <w:r>
        <w:t xml:space="preserve">Key Metric</w:t>
      </w:r>
    </w:p>
    <w:p>
      <w:pPr>
        <w:pStyle w:val="BodyText"/>
      </w:pPr>
      <w:r>
        <w:t xml:space="preserve">Q1 2023</w:t>
      </w:r>
    </w:p>
    <w:p>
      <w:pPr>
        <w:pStyle w:val="BodyText"/>
      </w:pPr>
      <w:r>
        <w:t xml:space="preserve">Q4 2023</w:t>
      </w:r>
    </w:p>
    <w:p>
      <w:pPr>
        <w:pStyle w:val="BodyText"/>
      </w:pPr>
      <w:r>
        <w:t xml:space="preserve">YoY Change</w:t>
      </w:r>
    </w:p>
    <w:p>
      <w:pPr>
        <w:pStyle w:val="BodyText"/>
      </w:pPr>
      <w:r>
        <w:t xml:space="preserve">Total Revenue (USD)</w:t>
      </w:r>
    </w:p>
    <w:p>
      <w:pPr>
        <w:pStyle w:val="BodyText"/>
      </w:pPr>
      <w:r>
        <w:t xml:space="preserve">$1.8M</w:t>
      </w:r>
    </w:p>
    <w:p>
      <w:pPr>
        <w:pStyle w:val="BodyText"/>
      </w:pPr>
      <w:r>
        <w:t xml:space="preserve">$4.7M</w:t>
      </w:r>
    </w:p>
    <w:p>
      <w:pPr>
        <w:pStyle w:val="BodyText"/>
      </w:pPr>
      <w:r>
        <w:t xml:space="preserve">+161%</w:t>
      </w:r>
    </w:p>
    <w:p>
      <w:pPr>
        <w:pStyle w:val="BodyText"/>
      </w:pPr>
      <w:r>
        <w:t xml:space="preserve">New Client Acquisition</w:t>
      </w:r>
    </w:p>
    <w:p>
      <w:pPr>
        <w:pStyle w:val="BodyText"/>
      </w:pPr>
      <w:r>
        <w:t xml:space="preserve">28</w:t>
      </w:r>
    </w:p>
    <w:bookmarkStart w:id="22" w:name="mason-premium-office-solutions-package"/>
    <w:p>
      <w:pPr>
        <w:pStyle w:val="Heading3"/>
      </w:pPr>
      <w:r>
        <w:t xml:space="preserve">Mason Premium Office Solutions Package</w:t>
      </w:r>
    </w:p>
    <w:p>
      <w:pPr>
        <w:pStyle w:val="FirstParagraph"/>
      </w:pPr>
      <w:r>
        <w:t xml:space="preserve">Designed for Istanbul's corporate landscape, featuring Turkish-language support and local logistics integration.</w:t>
      </w:r>
    </w:p>
    <w:p>
      <w:pPr>
        <w:pStyle w:val="BodyText"/>
      </w:pPr>
      <w:r>
        <w:rPr>
          <w:bCs/>
          <w:b/>
        </w:rPr>
        <w:t xml:space="preserve">$14,500/Year</w:t>
      </w:r>
    </w:p>
    <w:bookmarkEnd w:id="22"/>
    <w:bookmarkStart w:id="23" w:name="mason-istanbul-boutique-collection"/>
    <w:p>
      <w:pPr>
        <w:pStyle w:val="Heading3"/>
      </w:pPr>
      <w:r>
        <w:t xml:space="preserve">Mason Istanbul Boutique Collection</w:t>
      </w:r>
    </w:p>
    <w:p>
      <w:pPr>
        <w:pStyle w:val="FirstParagraph"/>
      </w:pPr>
      <w:r>
        <w:t xml:space="preserve">Localized product line featuring Turkish design elements, available exclusively at our Istinye Park retail space.</w:t>
      </w:r>
    </w:p>
    <w:p>
      <w:pPr>
        <w:pStyle w:val="BodyText"/>
      </w:pPr>
      <w:r>
        <w:rPr>
          <w:bCs/>
          <w:b/>
        </w:rPr>
        <w:t xml:space="preserve">$89-$245</w:t>
      </w:r>
    </w:p>
    <w:bookmarkEnd w:id="23"/>
    <w:bookmarkStart w:id="24" w:name="mason-hotel-restaurant-suite"/>
    <w:p>
      <w:pPr>
        <w:pStyle w:val="Heading3"/>
      </w:pPr>
      <w:r>
        <w:t xml:space="preserve">Mason Hotel &amp; Restaurant Suite</w:t>
      </w:r>
    </w:p>
    <w:p>
      <w:pPr>
        <w:pStyle w:val="FirstParagraph"/>
      </w:pPr>
      <w:r>
        <w:t xml:space="preserve">Customized solution for Istanbul's hospitality sector, adopted by 17 premium properties including The Marmara and Cagaloğlu.</w:t>
      </w:r>
    </w:p>
    <w:p>
      <w:pPr>
        <w:pStyle w:val="BodyText"/>
      </w:pPr>
      <w:r>
        <w:rPr>
          <w:bCs/>
          <w:b/>
        </w:rPr>
        <w:t xml:space="preserve">52% Margin Increase vs. National Average</w:t>
      </w:r>
    </w:p>
    <w:bookmarkEnd w:id="24"/>
    <w:bookmarkEnd w:id="25"/>
    <w:bookmarkStart w:id="26" w:name="X47a961350c9d96d29ed8705c805ec3615a4ec14"/>
    <w:p>
      <w:pPr>
        <w:pStyle w:val="Heading2"/>
      </w:pPr>
      <w:r>
        <w:t xml:space="preserve">Strategic Recommendations for Mason in Turkey Istanbul</w:t>
      </w:r>
    </w:p>
    <w:p>
      <w:pPr>
        <w:numPr>
          <w:ilvl w:val="0"/>
          <w:numId w:val="1001"/>
        </w:numPr>
        <w:pStyle w:val="Compact"/>
      </w:pPr>
      <w:r>
        <w:rPr>
          <w:bCs/>
          <w:b/>
        </w:rPr>
        <w:t xml:space="preserve">Expand Istanbul Retail Footprint:</w:t>
      </w:r>
      <w:r>
        <w:t xml:space="preserve"> </w:t>
      </w:r>
      <w:r>
        <w:t xml:space="preserve">Secure locations in Kadıköy and Beşiktaş by Q2 2024 to capture emerging high-end consumer segments</w:t>
      </w:r>
    </w:p>
    <w:p>
      <w:pPr>
        <w:numPr>
          <w:ilvl w:val="0"/>
          <w:numId w:val="1001"/>
        </w:numPr>
        <w:pStyle w:val="Compact"/>
      </w:pPr>
      <w:r>
        <w:rPr>
          <w:bCs/>
          <w:b/>
        </w:rPr>
        <w:t xml:space="preserve">Localize Digital Marketing:</w:t>
      </w:r>
      <w:r>
        <w:t xml:space="preserve"> </w:t>
      </w:r>
      <w:r>
        <w:t xml:space="preserve">Launch Instagram/TikTok campaigns featuring Turkish influencers targeting Istanbul's 18-35 demographic</w:t>
      </w:r>
    </w:p>
    <w:p>
      <w:pPr>
        <w:numPr>
          <w:ilvl w:val="0"/>
          <w:numId w:val="1001"/>
        </w:numPr>
        <w:pStyle w:val="Compact"/>
      </w:pPr>
      <w:r>
        <w:rPr>
          <w:bCs/>
          <w:b/>
        </w:rPr>
        <w:t xml:space="preserve">Strengthen Hospitality Partnerships:</w:t>
      </w:r>
      <w:r>
        <w:t xml:space="preserve"> </w:t>
      </w:r>
      <w:r>
        <w:t xml:space="preserve">Develop tiered partnership program for Istanbul's 4,200+ hotel properties with special Ramadan/Eid packages</w:t>
      </w:r>
    </w:p>
    <w:p>
      <w:pPr>
        <w:numPr>
          <w:ilvl w:val="0"/>
          <w:numId w:val="1001"/>
        </w:numPr>
        <w:pStyle w:val="Compact"/>
      </w:pPr>
      <w:r>
        <w:rPr>
          <w:bCs/>
          <w:b/>
        </w:rPr>
        <w:t xml:space="preserve">Cross-Training Initiative:</w:t>
      </w:r>
      <w:r>
        <w:t xml:space="preserve"> </w:t>
      </w:r>
      <w:r>
        <w:t xml:space="preserve">Implement bi-weekly language/culture workshops for Mason sales teams focused on Turkish business etiquette</w:t>
      </w:r>
    </w:p>
    <w:bookmarkEnd w:id="26"/>
    <w:bookmarkStart w:id="27" w:name="conclusion-the-mason-istanbul-advantage"/>
    <w:p>
      <w:pPr>
        <w:pStyle w:val="Heading2"/>
      </w:pPr>
      <w:r>
        <w:t xml:space="preserve">Conclusion: The Mason Istanbul Advantage</w:t>
      </w:r>
    </w:p>
    <w:p>
      <w:pPr>
        <w:pStyle w:val="FirstParagraph"/>
      </w:pPr>
      <w:r>
        <w:t xml:space="preserve">The Istanbul market has unequivocally proven itself as the cornerstone of Mason's success in Turkey. This Sales Report demonstrates how our strategic localization—rooted in deep cultural understanding of Turkey's commercial landscape—has transformed Mason from a niche player into a recognized industry standard. With 73% year-over-year growth and expansion into 9 new verticals within Istanbul alone, we've established an unassailable position that will serve as the foundation for national market dominance.</w:t>
      </w:r>
    </w:p>
    <w:p>
      <w:pPr>
        <w:pStyle w:val="BodyText"/>
      </w:pPr>
      <w:r>
        <w:t xml:space="preserve">Looking ahead, Mason's continued investment in Istanbul is not merely a regional strategy—it represents our commitment to becoming Turkey's most trusted business solutions partner. As evidenced by our Q4 performance metrics and expanding client portfolio, this Sales Report confirms that Mason has successfully embedded itself within Istanbul's commercial DNA while maintaining global brand excellence. We are now positioned not just to serve the Istanbul market, but to lead its evolution as Turkey's premier business innovation catalyst.</w:t>
      </w:r>
    </w:p>
    <w:p>
      <w:pPr>
        <w:pStyle w:val="BodyText"/>
      </w:pPr>
      <w:r>
        <w:rPr>
          <w:bCs/>
          <w:b/>
        </w:rPr>
        <w:t xml:space="preserve">Mason - Delivering Excellence Across Every Corner of Turkey Istanbul Since 2021</w:t>
      </w:r>
    </w:p>
    <w:p>
      <w:pPr>
        <w:pStyle w:val="BodyText"/>
      </w:pPr>
      <w:r>
        <w:t xml:space="preserve">Prepared for Mason Global Executive Team | Date: February 15, 2024 | Confidential Sales Report - Istanbul Turkey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Istanbul Turkey Market</dc:title>
  <dc:creator/>
  <dc:language>en</dc:language>
  <cp:keywords/>
  <dcterms:created xsi:type="dcterms:W3CDTF">2026-07-23T03:21:50Z</dcterms:created>
  <dcterms:modified xsi:type="dcterms:W3CDTF">2026-07-23T03:21:50Z</dcterms:modified>
</cp:coreProperties>
</file>

<file path=docProps/custom.xml><?xml version="1.0" encoding="utf-8"?>
<Properties xmlns="http://schemas.openxmlformats.org/officeDocument/2006/custom-properties" xmlns:vt="http://schemas.openxmlformats.org/officeDocument/2006/docPropsVTypes"/>
</file>