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8" w:name="X7aceffddc12ebe8e57ec23ad82430383525cb04"/>
    <w:p>
      <w:pPr>
        <w:pStyle w:val="Heading1"/>
      </w:pPr>
      <w:r>
        <w:t xml:space="preserve">Comprehensive Sales Report: Mason's Strategic Impact in United States Chicago Market</w:t>
      </w:r>
    </w:p>
    <w:bookmarkStart w:id="20" w:name="executive-summary"/>
    <w:p>
      <w:pPr>
        <w:pStyle w:val="Heading2"/>
      </w:pPr>
      <w:r>
        <w:t xml:space="preserve">Executive Summary</w:t>
      </w:r>
    </w:p>
    <w:p>
      <w:pPr>
        <w:pStyle w:val="FirstParagraph"/>
      </w:pPr>
      <w:r>
        <w:t xml:space="preserve">This Sales Report provides an in-depth analysis of Mason's exceptional performance within the competitive United States Chicago market. As a pivotal sales executive, Mason has demonstrated extraordinary results across all key metrics, driving significant revenue growth and market expansion for our organization. This document serves as a critical assessment of Mason's contributions to our Chicago operations, highlighting strategic initiatives that have redefined success in the Midwest region. The United States Chicago market represents one of our most valuable territories, and this Sales Report underscores how Mason's leadership has transformed local sales dynamics.</w:t>
      </w:r>
    </w:p>
    <w:bookmarkEnd w:id="20"/>
    <w:bookmarkStart w:id="21" w:name="Xf2955a700d964e2095c47ae922f289780c957dd"/>
    <w:p>
      <w:pPr>
        <w:pStyle w:val="Heading2"/>
      </w:pPr>
      <w:r>
        <w:t xml:space="preserve">Market Context: United States Chicago Landscape</w:t>
      </w:r>
    </w:p>
    <w:p>
      <w:pPr>
        <w:pStyle w:val="FirstParagraph"/>
      </w:pPr>
      <w:r>
        <w:t xml:space="preserve">The United States Chicago market presents unique challenges and opportunities characterized by its diverse consumer base, intense competition from national brands, and evolving retail landscape. As the third-largest metropolitan area in the United States, Chicago demands hyper-localized sales strategies that resonate with both urban neighborhoods and suburban communities. This Sales Report specifically examines Mason's approach within this complex ecosystem, where understanding cultural nuances and economic fluctuations is essential for sustainable growth.</w:t>
      </w:r>
    </w:p>
    <w:p>
      <w:pPr>
        <w:pStyle w:val="BodyText"/>
      </w:pPr>
      <w:r>
        <w:t xml:space="preserve">Mason's deep familiarity with Chicago's distinct market segments—ranging from affluent Lakeview residents to industrial South Side enterprises—has been instrumental in crafting targeted sales solutions. By leveraging his decade-long experience in the United States Midwest, Mason has developed proprietary insights that consistently outperform industry benchmarks by 27% in customer acquisition and 34% in retention rates within Chicago.</w:t>
      </w:r>
    </w:p>
    <w:bookmarkEnd w:id="21"/>
    <w:bookmarkStart w:id="22" w:name="sales-performance-highlights"/>
    <w:p>
      <w:pPr>
        <w:pStyle w:val="Heading2"/>
      </w:pPr>
      <w:r>
        <w:t xml:space="preserve">Sales Performance Highlights</w:t>
      </w:r>
    </w:p>
    <w:p>
      <w:pPr>
        <w:pStyle w:val="FirstParagraph"/>
      </w:pPr>
      <w:r>
        <w:t xml:space="preserve">For the current fiscal year, Mason has generated $18.7M in revenue from the United States Chicago territory, surpassing his $14.2M target by 31.7%. This achievement represents a 40% year-over-year growth rate—the highest in our organization's history for any single market. The Sales Report details three critical drivers behind this success:</w:t>
      </w:r>
    </w:p>
    <w:p>
      <w:pPr>
        <w:numPr>
          <w:ilvl w:val="0"/>
          <w:numId w:val="1001"/>
        </w:numPr>
        <w:pStyle w:val="Compact"/>
      </w:pPr>
      <w:r>
        <w:rPr>
          <w:bCs/>
          <w:b/>
        </w:rPr>
        <w:t xml:space="preserve">Client Acquisition:</w:t>
      </w:r>
      <w:r>
        <w:t xml:space="preserve"> </w:t>
      </w:r>
      <w:r>
        <w:t xml:space="preserve">Mason onboarded 87 new enterprise accounts in Chicago, including major institutions like Northwestern Memorial Hospital and the City of Chicago Procurement Department. This represents a 62% increase over previous year's performance.</w:t>
      </w:r>
    </w:p>
    <w:p>
      <w:pPr>
        <w:numPr>
          <w:ilvl w:val="0"/>
          <w:numId w:val="1001"/>
        </w:numPr>
        <w:pStyle w:val="Compact"/>
      </w:pPr>
      <w:r>
        <w:rPr>
          <w:bCs/>
          <w:b/>
        </w:rPr>
        <w:t xml:space="preserve">Product Penetration:</w:t>
      </w:r>
      <w:r>
        <w:t xml:space="preserve"> </w:t>
      </w:r>
      <w:r>
        <w:t xml:space="preserve">Achieved 89% market share in the premium segment within United States Chicago, compared to industry average of 65%, through strategic partnerships with local distributors like Chicago Distribution Center.</w:t>
      </w:r>
    </w:p>
    <w:p>
      <w:pPr>
        <w:numPr>
          <w:ilvl w:val="0"/>
          <w:numId w:val="1001"/>
        </w:numPr>
        <w:pStyle w:val="Compact"/>
      </w:pPr>
      <w:r>
        <w:rPr>
          <w:bCs/>
          <w:b/>
        </w:rPr>
        <w:t xml:space="preserve">Cross-Selling Excellence:</w:t>
      </w:r>
      <w:r>
        <w:t xml:space="preserve"> </w:t>
      </w:r>
      <w:r>
        <w:t xml:space="preserve">Mason's innovative "Chicago Connect" program boosted average transaction value by 37% through tailored product bundling for regional business needs.</w:t>
      </w:r>
    </w:p>
    <w:bookmarkEnd w:id="22"/>
    <w:bookmarkStart w:id="23" w:name="masons-strategic-innovations"/>
    <w:p>
      <w:pPr>
        <w:pStyle w:val="Heading2"/>
      </w:pPr>
      <w:r>
        <w:t xml:space="preserve">Mason's Strategic Innovations</w:t>
      </w:r>
    </w:p>
    <w:p>
      <w:pPr>
        <w:pStyle w:val="FirstParagraph"/>
      </w:pPr>
      <w:r>
        <w:t xml:space="preserve">What truly sets this Sales Report apart is Mason's development of the Chicago-specific sales methodology. Unlike traditional approaches, Mason implemented "Hyperlocal Engagement" tactics that include:</w:t>
      </w:r>
    </w:p>
    <w:p>
      <w:pPr>
        <w:numPr>
          <w:ilvl w:val="0"/>
          <w:numId w:val="1002"/>
        </w:numPr>
        <w:pStyle w:val="Compact"/>
      </w:pPr>
      <w:r>
        <w:t xml:space="preserve">Weekly neighborhood market audits across 32 Chicago communities to identify emerging trends</w:t>
      </w:r>
    </w:p>
    <w:p>
      <w:pPr>
        <w:numPr>
          <w:ilvl w:val="0"/>
          <w:numId w:val="1002"/>
        </w:numPr>
        <w:pStyle w:val="Compact"/>
      </w:pPr>
      <w:r>
        <w:t xml:space="preserve">Customized marketing materials in Spanish and Polish for culturally significant neighborhoods</w:t>
      </w:r>
    </w:p>
    <w:p>
      <w:pPr>
        <w:numPr>
          <w:ilvl w:val="0"/>
          <w:numId w:val="1002"/>
        </w:numPr>
        <w:pStyle w:val="Compact"/>
      </w:pPr>
      <w:r>
        <w:t xml:space="preserve">Collaboration with Chicago-based community organizations like the Greater Chicago Food Depository for targeted outreach</w:t>
      </w:r>
    </w:p>
    <w:p>
      <w:pPr>
        <w:pStyle w:val="FirstParagraph"/>
      </w:pPr>
      <w:r>
        <w:t xml:space="preserve">This localized strategy directly addresses the unique dynamics of United States Chicago, where cultural diversity significantly impacts purchasing behavior. Mason's team now achieves 85% higher customer satisfaction scores in neighborhoods he personally engages versus standard territory performance.</w:t>
      </w:r>
    </w:p>
    <w:bookmarkEnd w:id="23"/>
    <w:bookmarkStart w:id="24" w:name="overcoming-market-challenges"/>
    <w:p>
      <w:pPr>
        <w:pStyle w:val="Heading2"/>
      </w:pPr>
      <w:r>
        <w:t xml:space="preserve">Overcoming Market Challenges</w:t>
      </w:r>
    </w:p>
    <w:p>
      <w:pPr>
        <w:pStyle w:val="FirstParagraph"/>
      </w:pPr>
      <w:r>
        <w:t xml:space="preserve">The Sales Report acknowledges significant obstacles Mason navigated in the United States Chicago market, including the 2023 supply chain disruptions and post-pandemic economic volatility. Mason's response was transformative: he developed a real-time inventory optimization system that reduced lead times by 55% during Chicago's critical holiday season. This initiative prevented an estimated $4.3M in potential revenue loss during peak demand periods.</w:t>
      </w:r>
    </w:p>
    <w:p>
      <w:pPr>
        <w:pStyle w:val="BodyText"/>
      </w:pPr>
      <w:r>
        <w:t xml:space="preserve">Another critical challenge addressed in this Sales Report was the competitive landscape dominated by local players like Midwest Solutions Group. Mason countered through "Value-Based Selling" training that emphasized Chicago-specific ROI calculations, resulting in a 31% win rate against these competitors—a 19-point improvement over prior performance.</w:t>
      </w:r>
    </w:p>
    <w:bookmarkEnd w:id="24"/>
    <w:bookmarkStart w:id="25" w:name="team-leadership-and-development"/>
    <w:p>
      <w:pPr>
        <w:pStyle w:val="Heading2"/>
      </w:pPr>
      <w:r>
        <w:t xml:space="preserve">Team Leadership and Development</w:t>
      </w:r>
    </w:p>
    <w:p>
      <w:pPr>
        <w:pStyle w:val="FirstParagraph"/>
      </w:pPr>
      <w:r>
        <w:t xml:space="preserve">Mason's impact extends beyond individual sales numbers. As the lead sales executive for United States Chicago, he has mentored 15 new team members through his "Chicago Sales Accelerator" program. This initiative includes immersive neighborhood shadowing sessions that have reduced onboarding time by 40% while increasing new hire productivity by 63%. The Sales Report highlights Mason's philosophy: "To sell in Chicago, you must live Chicago."</w:t>
      </w:r>
    </w:p>
    <w:p>
      <w:pPr>
        <w:pStyle w:val="BodyText"/>
      </w:pPr>
      <w:r>
        <w:t xml:space="preserve">His leadership has cultivated a team culture where collaboration with local partners is paramount. Mason regularly hosts quarterly "Chicago Business Forums" bringing together key stakeholders from the Chicagoland Chamber of Commerce and local business associations—a practice now replicated across our Midwest operations.</w:t>
      </w:r>
    </w:p>
    <w:bookmarkEnd w:id="25"/>
    <w:bookmarkStart w:id="26" w:name="Xedb13697a2e41996c20f28cc4e36c551d047c33"/>
    <w:p>
      <w:pPr>
        <w:pStyle w:val="Heading2"/>
      </w:pPr>
      <w:r>
        <w:t xml:space="preserve">Future Outlook and Strategic Recommendations</w:t>
      </w:r>
    </w:p>
    <w:p>
      <w:pPr>
        <w:pStyle w:val="FirstParagraph"/>
      </w:pPr>
      <w:r>
        <w:t xml:space="preserve">This Sales Report concludes with a forward-looking analysis for the United States Chicago market. Mason's 2024 strategic roadmap includes:</w:t>
      </w:r>
    </w:p>
    <w:p>
      <w:pPr>
        <w:numPr>
          <w:ilvl w:val="0"/>
          <w:numId w:val="1003"/>
        </w:numPr>
        <w:pStyle w:val="Compact"/>
      </w:pPr>
      <w:r>
        <w:t xml:space="preserve">Expanding "Chicago Community Partnerships" to cover all 50+ neighborhoods</w:t>
      </w:r>
    </w:p>
    <w:p>
      <w:pPr>
        <w:numPr>
          <w:ilvl w:val="0"/>
          <w:numId w:val="1003"/>
        </w:numPr>
        <w:pStyle w:val="Compact"/>
      </w:pPr>
      <w:r>
        <w:t xml:space="preserve">Implementing AI-driven demand forecasting tailored to Chicago's seasonal economic patterns</w:t>
      </w:r>
    </w:p>
    <w:p>
      <w:pPr>
        <w:numPr>
          <w:ilvl w:val="0"/>
          <w:numId w:val="1003"/>
        </w:numPr>
        <w:pStyle w:val="Compact"/>
      </w:pPr>
      <w:r>
        <w:t xml:space="preserve">Pursuing a $5M city contract for municipal services through the Chicago Procurement Office</w:t>
      </w:r>
    </w:p>
    <w:p>
      <w:pPr>
        <w:pStyle w:val="FirstParagraph"/>
      </w:pPr>
      <w:r>
        <w:t xml:space="preserve">Mason has identified three untapped growth vectors: the rapidly expanding tech sector in West Loop, growing sustainability requirements for Chicago businesses, and emerging markets in Evanston and Skokie. His proposed "Chicago 360° Growth Strategy" targets $24.5M revenue by Q4 2024—a 31% increase from current performance.</w:t>
      </w:r>
    </w:p>
    <w:bookmarkEnd w:id="26"/>
    <w:bookmarkStart w:id="27" w:name="Xc5d41ae31b29f3fa80d7d5340afe404607a8ab9"/>
    <w:p>
      <w:pPr>
        <w:pStyle w:val="Heading2"/>
      </w:pPr>
      <w:r>
        <w:t xml:space="preserve">Conclusion: Mason's Legacy in United States Chicago</w:t>
      </w:r>
    </w:p>
    <w:p>
      <w:pPr>
        <w:pStyle w:val="FirstParagraph"/>
      </w:pPr>
      <w:r>
        <w:t xml:space="preserve">This Sales Report unequivocally demonstrates why Mason represents the pinnacle of sales excellence within the United States Chicago market. His achievements have redefined what's possible for our organization in this critical territory, setting new performance benchmarks that will influence our entire Midwest division. The metrics speak for themselves: 31.7% revenue overachievement, 40% YoY growth, and unparalleled client retention rates.</w:t>
      </w:r>
    </w:p>
    <w:p>
      <w:pPr>
        <w:pStyle w:val="BodyText"/>
      </w:pPr>
      <w:r>
        <w:t xml:space="preserve">Mason's success transcends numbers—it has created a replicable sales framework for urban markets nationwide. His Chicago-centric approach proves that true market mastery requires embedding yourself within the community you serve. As we prepare for the next phase of growth in United States Chicago, Mason's leadership remains our most valuable asset.</w:t>
      </w:r>
    </w:p>
    <w:p>
      <w:pPr>
        <w:pStyle w:val="BodyText"/>
      </w:pPr>
      <w:r>
        <w:t xml:space="preserve">For future iterations of this Sales Report, we will continue to track Mason's innovative strategies and their impact on the evolving Chicago business ecosystem. His work has cemented our position as a market leader in the United States' second-largest city, proving that personalized sales excellence is the ultimate competitive advantage.</w:t>
      </w:r>
    </w:p>
    <w:p>
      <w:pPr>
        <w:pStyle w:val="BodyText"/>
      </w:pPr>
      <w:r>
        <w:rPr>
          <w:bCs/>
          <w:b/>
        </w:rPr>
        <w:t xml:space="preserve">Prepared by: Sales Strategy Department</w:t>
      </w:r>
      <w:r>
        <w:br/>
      </w:r>
      <w:r>
        <w:rPr>
          <w:bCs/>
          <w:b/>
        </w:rPr>
        <w:t xml:space="preserve">Date:</w:t>
      </w:r>
      <w:r>
        <w:t xml:space="preserve"> </w:t>
      </w:r>
      <w:r>
        <w:t xml:space="preserve">October 26, 2023</w:t>
      </w:r>
      <w:r>
        <w:br/>
      </w:r>
      <w:r>
        <w:rPr>
          <w:bCs/>
          <w:b/>
        </w:rPr>
        <w:t xml:space="preserve">For Use in United States Chicago Operations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United States Chicago Market</dc:title>
  <dc:creator/>
  <cp:keywords/>
  <dcterms:created xsi:type="dcterms:W3CDTF">2026-07-23T21:23:31Z</dcterms:created>
  <dcterms:modified xsi:type="dcterms:W3CDTF">2026-07-23T21:23:31Z</dcterms:modified>
</cp:coreProperties>
</file>

<file path=docProps/custom.xml><?xml version="1.0" encoding="utf-8"?>
<Properties xmlns="http://schemas.openxmlformats.org/officeDocument/2006/custom-properties" xmlns:vt="http://schemas.openxmlformats.org/officeDocument/2006/docPropsVTypes"/>
</file>