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Mason</w:t>
      </w:r>
      <w:r>
        <w:t xml:space="preserve"> </w:t>
      </w:r>
      <w:r>
        <w:t xml:space="preserve">Products</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31" w:name="Xb236db94914446ecb6a4821a1763567b4f14072"/>
    <w:p>
      <w:pPr>
        <w:pStyle w:val="Heading1"/>
      </w:pPr>
      <w:r>
        <w:t xml:space="preserve">Annual Sales Report for Mason Products - United States Los Angeles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Mason Products Global Headquarters</w:t>
      </w:r>
    </w:p>
    <w:bookmarkStart w:id="20" w:name="executive-summary"/>
    <w:p>
      <w:pPr>
        <w:pStyle w:val="Heading2"/>
      </w:pPr>
      <w:r>
        <w:t xml:space="preserve">Executive Summary</w:t>
      </w:r>
    </w:p>
    <w:p>
      <w:pPr>
        <w:pStyle w:val="FirstParagraph"/>
      </w:pPr>
      <w:r>
        <w:t xml:space="preserve">This comprehensive Sales Report details the performance of Mason Products across the United States Los Angeles market during fiscal year 2023. The report demonstrates exceptional growth trajectory for our premium lifestyle brand within Southern California's competitive retail landscape. Mason has achieved a remarkable 37% year-over-year revenue increase in Los Angeles, significantly outperforming both regional and national averages. This success is directly attributable to strategic market penetration, culturally attuned product offerings, and deep community engagement initiatives uniquely tailored for the United States Los Angeles demographic.</w:t>
      </w:r>
    </w:p>
    <w:bookmarkEnd w:id="20"/>
    <w:bookmarkStart w:id="21" w:name="X75d3d42d6152c65feab26ee78c77d3181c44f7d"/>
    <w:p>
      <w:pPr>
        <w:pStyle w:val="Heading2"/>
      </w:pPr>
      <w:r>
        <w:t xml:space="preserve">Market Context: United States Los Angeles as a Strategic Hub</w:t>
      </w:r>
    </w:p>
    <w:p>
      <w:pPr>
        <w:pStyle w:val="FirstParagraph"/>
      </w:pPr>
      <w:r>
        <w:t xml:space="preserve">The Los Angeles metropolitan area represents one of Mason's most vital markets within the United States. As a cultural epicenter attracting over 10 million annual visitors and home to diverse consumer segments, this market demands hyper-localized approaches. Our Sales Report analysis confirms that the Los Angeles segment now accounts for 28% of Mason's total U.S. revenue – up from 19% in 2022 – making it our single most valuable regional hub. The city's unique blend of luxury retail districts, emerging influencer culture, and affluent multicultural population has created an ideal environment for Mason's premium positioning.</w:t>
      </w:r>
    </w:p>
    <w:p>
      <w:pPr>
        <w:pStyle w:val="BodyText"/>
      </w:pPr>
      <w:r>
        <w:rPr>
          <w:bCs/>
          <w:b/>
        </w:rPr>
        <w:t xml:space="preserve">Key Achievement:</w:t>
      </w:r>
      <w:r>
        <w:t xml:space="preserve"> </w:t>
      </w:r>
      <w:r>
        <w:t xml:space="preserve">Mason Products became the #1 selling lifestyle brand in Beverly Hills retail corridors during Q3 2023, surpassing established competitors by a 42% margin according to local market intelligence firm LA Retail Insights.</w:t>
      </w:r>
    </w:p>
    <w:bookmarkEnd w:id="21"/>
    <w:bookmarkStart w:id="24" w:name="Xf457176d2df78ce7bf7dd887a6379f9e8d5b771"/>
    <w:p>
      <w:pPr>
        <w:pStyle w:val="Heading2"/>
      </w:pPr>
      <w:r>
        <w:t xml:space="preserve">Performance Metrics: United States Los Angeles Market Breakdown</w:t>
      </w:r>
    </w:p>
    <w:bookmarkStart w:id="22" w:name="revenue-analysis"/>
    <w:p>
      <w:pPr>
        <w:pStyle w:val="Heading3"/>
      </w:pPr>
      <w:r>
        <w:t xml:space="preserve">Revenue Analysis</w:t>
      </w:r>
    </w:p>
    <w:p>
      <w:pPr>
        <w:pStyle w:val="FirstParagraph"/>
      </w:pPr>
      <w:r>
        <w:t xml:space="preserve">Mason's Los Angeles operations generated $18.7M in revenue during 2023, up from $13.6M in 2022 (a 37% increase). This outpaces the U.S. average growth rate of 19% for similar lifestyle brands. The strongest performers were our luxury apparel collections and limited-edition collaborations with local LA artists – which collectively drove a staggering 54% of total market revenue. Notably, our online channel saw exponential growth (67% YoY), reflecting the seamless integration between digital marketing and physical retail experiences in United States Los Angeles.</w:t>
      </w:r>
    </w:p>
    <w:bookmarkEnd w:id="22"/>
    <w:bookmarkStart w:id="23" w:name="channel-performance"/>
    <w:p>
      <w:pPr>
        <w:pStyle w:val="Heading3"/>
      </w:pPr>
      <w:r>
        <w:t xml:space="preserve">Channel Performance</w:t>
      </w:r>
    </w:p>
    <w:p>
      <w:pPr>
        <w:pStyle w:val="FirstParagraph"/>
      </w:pPr>
      <w:r>
        <w:rPr>
          <w:bCs/>
          <w:b/>
        </w:rPr>
        <w:t xml:space="preserve">Flagship Stores:</w:t>
      </w:r>
      <w:r>
        <w:t xml:space="preserve"> </w:t>
      </w:r>
      <w:r>
        <w:t xml:space="preserve">The Mason flagship store on Rodeo Drive achieved record sales ($4.2M) with a 41% increase over 2022, capturing significant market share from competitors during the holiday season. Customer retention rates exceeded 78% – the highest in Mason's U.S. retail portfolio.</w:t>
      </w:r>
    </w:p>
    <w:p>
      <w:pPr>
        <w:pStyle w:val="BodyText"/>
      </w:pPr>
      <w:r>
        <w:rPr>
          <w:bCs/>
          <w:b/>
        </w:rPr>
        <w:t xml:space="preserve">Wholesale Partners:</w:t>
      </w:r>
      <w:r>
        <w:t xml:space="preserve"> </w:t>
      </w:r>
      <w:r>
        <w:t xml:space="preserve">Strategic partnerships with high-end retailers like Bloomingdale's Westside and The Grove have been pivotal. In United States Los Angeles, wholesale channel revenue grew by 31%, fueled by exclusive product drops for LA-specific events like Art Basel and LA Fashion Week.</w:t>
      </w:r>
    </w:p>
    <w:p>
      <w:pPr>
        <w:pStyle w:val="BodyText"/>
      </w:pPr>
      <w:r>
        <w:rPr>
          <w:bCs/>
          <w:b/>
        </w:rPr>
        <w:t xml:space="preserve">Digital Sales:</w:t>
      </w:r>
      <w:r>
        <w:t xml:space="preserve"> </w:t>
      </w:r>
      <w:r>
        <w:t xml:space="preserve">Mason's direct-to-consumer e-commerce platform saw a 67% surge in Los Angeles traffic, with mobile transactions accounting for 82% of online sales – reflecting the city's tech-savvy consumer base.</w:t>
      </w:r>
    </w:p>
    <w:bookmarkEnd w:id="23"/>
    <w:bookmarkEnd w:id="24"/>
    <w:bookmarkStart w:id="27" w:name="market-specific-success-drivers"/>
    <w:p>
      <w:pPr>
        <w:pStyle w:val="Heading2"/>
      </w:pPr>
      <w:r>
        <w:t xml:space="preserve">Market-Specific Success Drivers</w:t>
      </w:r>
    </w:p>
    <w:bookmarkStart w:id="25" w:name="cultural-integration-strategy"/>
    <w:p>
      <w:pPr>
        <w:pStyle w:val="Heading3"/>
      </w:pPr>
      <w:r>
        <w:t xml:space="preserve">Cultural Integration Strategy</w:t>
      </w:r>
    </w:p>
    <w:p>
      <w:pPr>
        <w:pStyle w:val="FirstParagraph"/>
      </w:pPr>
      <w:r>
        <w:t xml:space="preserve">Mason's success in United States Los Angeles stems from our deliberate cultural immersion. The Sales Report highlights how localizing product lines for LA's diverse communities was instrumental. For instance, the "LA Sunset Collection" – featuring sunset-inspired color palettes and sustainable fabrics popular with Southern California eco-conscious consumers – generated $3.1M in sales within three months of launch. Our collaboration with influential local artists like Maria Torres (known for her murals across Downtown LA) resulted in a sold-out pop-up at The Line Hotel, driving 24,000 new customer engagements.</w:t>
      </w:r>
    </w:p>
    <w:bookmarkEnd w:id="25"/>
    <w:bookmarkStart w:id="26" w:name="community-engagement-initiatives"/>
    <w:p>
      <w:pPr>
        <w:pStyle w:val="Heading3"/>
      </w:pPr>
      <w:r>
        <w:t xml:space="preserve">Community Engagement Initiatives</w:t>
      </w:r>
    </w:p>
    <w:p>
      <w:pPr>
        <w:pStyle w:val="FirstParagraph"/>
      </w:pPr>
      <w:r>
        <w:t xml:space="preserve">Mason's commitment to community investment directly fueled sales. Our "Mason Gives Back" program donated $158K to Los Angeles-based youth arts programs during 2023, generating significant positive PR and authentic brand alignment with LA's creative spirit. The Sales Report notes a 34% increase in social media engagement during our partnership with the LA Public Library's summer reading program – demonstrating how community integration translates directly to commercial success.</w:t>
      </w:r>
    </w:p>
    <w:p>
      <w:pPr>
        <w:pStyle w:val="BodyText"/>
      </w:pPr>
      <w:r>
        <w:rPr>
          <w:bCs/>
          <w:b/>
        </w:rPr>
        <w:t xml:space="preserve">Consumer Insight:</w:t>
      </w:r>
      <w:r>
        <w:t xml:space="preserve"> </w:t>
      </w:r>
      <w:r>
        <w:t xml:space="preserve">In our annual Los Angeles customer survey, 87% of Mason buyers cited "authentic local connection" as their primary purchase driver – a figure 22 points above national averages. This validates our market-specific strategy as the core growth engine for United States Los Angeles.</w:t>
      </w:r>
    </w:p>
    <w:bookmarkEnd w:id="26"/>
    <w:bookmarkEnd w:id="27"/>
    <w:bookmarkStart w:id="28" w:name="challenges-and-strategic-response"/>
    <w:p>
      <w:pPr>
        <w:pStyle w:val="Heading2"/>
      </w:pPr>
      <w:r>
        <w:t xml:space="preserve">Challenges and Strategic Response</w:t>
      </w:r>
    </w:p>
    <w:p>
      <w:pPr>
        <w:pStyle w:val="FirstParagraph"/>
      </w:pPr>
      <w:r>
        <w:t xml:space="preserve">Despite strong results, our Sales Report identifies two key challenges in United States Los Angeles: (1) rising operational costs due to LA's high commercial rents, and (2) intense competition from new luxury brands entering the market. Mason has countered with two strategic initiatives:</w:t>
      </w:r>
    </w:p>
    <w:p>
      <w:pPr>
        <w:numPr>
          <w:ilvl w:val="0"/>
          <w:numId w:val="1001"/>
        </w:numPr>
        <w:pStyle w:val="Compact"/>
      </w:pPr>
      <w:r>
        <w:rPr>
          <w:bCs/>
          <w:b/>
        </w:rPr>
        <w:t xml:space="preserve">Hybrid Retail Model:</w:t>
      </w:r>
      <w:r>
        <w:t xml:space="preserve"> </w:t>
      </w:r>
      <w:r>
        <w:t xml:space="preserve">Launching "Mason Experience Hubs" in partnership with co-working spaces like WeWork in Culver City, reducing footprint costs while maintaining high-traffic exposure.</w:t>
      </w:r>
    </w:p>
    <w:p>
      <w:pPr>
        <w:numPr>
          <w:ilvl w:val="0"/>
          <w:numId w:val="1001"/>
        </w:numPr>
        <w:pStyle w:val="Compact"/>
      </w:pPr>
      <w:r>
        <w:rPr>
          <w:bCs/>
          <w:b/>
        </w:rPr>
        <w:t xml:space="preserve">Exclusive LA Events:</w:t>
      </w:r>
      <w:r>
        <w:t xml:space="preserve"> </w:t>
      </w:r>
      <w:r>
        <w:t xml:space="preserve">Creating membership-only pop-ups at locations like The Broad museum, generating VIP experiences that drive premium pricing and customer loyalty.</w:t>
      </w:r>
    </w:p>
    <w:bookmarkEnd w:id="28"/>
    <w:bookmarkStart w:id="29" w:name="X7f0825e7163261464f228964392d0b1c642e24c"/>
    <w:p>
      <w:pPr>
        <w:pStyle w:val="Heading2"/>
      </w:pPr>
      <w:r>
        <w:t xml:space="preserve">Future Outlook for Mason in United States Los Angeles</w:t>
      </w:r>
    </w:p>
    <w:p>
      <w:pPr>
        <w:pStyle w:val="FirstParagraph"/>
      </w:pPr>
      <w:r>
        <w:t xml:space="preserve">The Sales Report projects continued growth for Mason Products in the United States Los Angeles market. We anticipate 30% revenue growth for 2024, driven by three pillars:</w:t>
      </w:r>
    </w:p>
    <w:p>
      <w:pPr>
        <w:numPr>
          <w:ilvl w:val="0"/>
          <w:numId w:val="1002"/>
        </w:numPr>
        <w:pStyle w:val="Compact"/>
      </w:pPr>
      <w:r>
        <w:t xml:space="preserve">Expansion of our LA-exclusive product line to include sustainable beachwear and urban workwear</w:t>
      </w:r>
    </w:p>
    <w:p>
      <w:pPr>
        <w:numPr>
          <w:ilvl w:val="0"/>
          <w:numId w:val="1002"/>
        </w:numPr>
        <w:pStyle w:val="Compact"/>
      </w:pPr>
      <w:r>
        <w:t xml:space="preserve">Deepening partnerships with LA-based celebrities for authentic marketing (e.g., collaborating with Zendaya's upcoming eco-fashion initiative)</w:t>
      </w:r>
    </w:p>
    <w:p>
      <w:pPr>
        <w:numPr>
          <w:ilvl w:val="0"/>
          <w:numId w:val="1002"/>
        </w:numPr>
        <w:pStyle w:val="Compact"/>
      </w:pPr>
      <w:r>
        <w:t xml:space="preserve">Investment in a dedicated Los Angeles digital marketing hub to better serve local consumer trends</w:t>
      </w:r>
    </w:p>
    <w:bookmarkEnd w:id="29"/>
    <w:bookmarkStart w:id="30" w:name="X58664c4df52f5aef8b12e016bef065512d4d0bf"/>
    <w:p>
      <w:pPr>
        <w:pStyle w:val="Heading2"/>
      </w:pPr>
      <w:r>
        <w:t xml:space="preserve">Conclusion: Mason's Los Angeles Leadership Position</w:t>
      </w:r>
    </w:p>
    <w:p>
      <w:pPr>
        <w:pStyle w:val="FirstParagraph"/>
      </w:pPr>
      <w:r>
        <w:t xml:space="preserve">This Sales Report unequivocally demonstrates that Mason has established itself as a cultural and commercial leader in the United States Los Angeles market. Our success stems from moving beyond generic national strategies to implement hyper-localized approaches that resonate with LA's unique identity. The data clearly shows that when Mason products are deliberately tailored for the Los Angeles experience – from product design to community engagement – exceptional results follow.</w:t>
      </w:r>
    </w:p>
    <w:p>
      <w:pPr>
        <w:pStyle w:val="BodyText"/>
      </w:pPr>
      <w:r>
        <w:t xml:space="preserve">As we look toward 2024, Mason will continue to view United States Los Angeles as a strategic beacon of innovation within our global portfolio. Our team has developed a dedicated LA market playbook that integrates cultural intelligence with sales execution, ensuring Mason's products remain intrinsically connected to the city's evolving spirit. The success recorded in this Sales Report proves that when brands genuinely understand and honor local communities – particularly in vibrant markets like Los Angeles – sustainable growth becomes not just possible, but inevitable.</w:t>
      </w:r>
    </w:p>
    <w:p>
      <w:pPr>
        <w:pStyle w:val="BodyText"/>
      </w:pPr>
      <w:r>
        <w:rPr>
          <w:bCs/>
          <w:b/>
        </w:rPr>
        <w:t xml:space="preserve">Prepared by:</w:t>
      </w:r>
      <w:r>
        <w:t xml:space="preserve"> </w:t>
      </w:r>
      <w:r>
        <w:t xml:space="preserve">Mason Products Strategic Sales Analytics Team</w:t>
      </w:r>
      <w:r>
        <w:br/>
      </w:r>
      <w:r>
        <w:rPr>
          <w:bCs/>
          <w:b/>
        </w:rPr>
        <w:t xml:space="preserve">Contact:</w:t>
      </w:r>
      <w:r>
        <w:t xml:space="preserve"> </w:t>
      </w:r>
      <w:r>
        <w:t xml:space="preserve">analytics@maisonproducts.com | For further details on this United States Los Angeles market performance, contact the LA Regional Office at (310) 555-1987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Mason Products - United States Los Angeles Market</dc:title>
  <dc:creator/>
  <dc:language>en</dc:language>
  <cp:keywords/>
  <dcterms:created xsi:type="dcterms:W3CDTF">2025-12-11T15:58:59Z</dcterms:created>
  <dcterms:modified xsi:type="dcterms:W3CDTF">2025-12-11T15:58:59Z</dcterms:modified>
</cp:coreProperties>
</file>

<file path=docProps/custom.xml><?xml version="1.0" encoding="utf-8"?>
<Properties xmlns="http://schemas.openxmlformats.org/officeDocument/2006/custom-properties" xmlns:vt="http://schemas.openxmlformats.org/officeDocument/2006/docPropsVTypes"/>
</file>