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Strategic</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e5a99541e7d6cd452f21b42493aebe6cba5b881"/>
    <w:p>
      <w:pPr>
        <w:pStyle w:val="Heading1"/>
      </w:pPr>
      <w:r>
        <w:t xml:space="preserve">SALES REPORT: MASON'S STRATEGIC PERFORMANCE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Pacific Northwest Division</w:t>
      </w:r>
      <w:r>
        <w:br/>
      </w:r>
      <w:r>
        <w:rPr>
          <w:bCs/>
          <w:b/>
        </w:rPr>
        <w:t xml:space="preserve">Purpose:</w:t>
      </w:r>
      <w:r>
        <w:t xml:space="preserve"> </w:t>
      </w:r>
      <w:r>
        <w:t xml:space="preserve">Comprehensive Review of Mason's Sales Performance and Market Strategy in United States San Francisco</w:t>
      </w:r>
    </w:p>
    <w:bookmarkStart w:id="20" w:name="i.-executive-summary"/>
    <w:p>
      <w:pPr>
        <w:pStyle w:val="Heading2"/>
      </w:pPr>
      <w:r>
        <w:t xml:space="preserve">I. Executive Summary</w:t>
      </w:r>
    </w:p>
    <w:p>
      <w:pPr>
        <w:pStyle w:val="FirstParagraph"/>
      </w:pPr>
      <w:r>
        <w:t xml:space="preserve">This Sales Report details the exceptional performance and strategic contributions of Mason, our Senior Regional Sales Manager, within the highly competitive United States San Francisco marketplace. Over the past fiscal quarter (Q3 2023), Mason spearheaded initiatives that resulted in a 22.7% year-over-year revenue increase for our premium technology solutions division in United States San Francisco. His hyper-localized approach to market segmentation and relationship-building directly addressed unique challenges of the San Francisco ecosystem, solidifying our position as a top-tier vendor among enterprise clients across the city and its surrounding regions. This document serves as both an achievement record and a strategic blueprint for scaling similar success throughout the United States Pacific Coast territory.</w:t>
      </w:r>
    </w:p>
    <w:bookmarkEnd w:id="20"/>
    <w:bookmarkStart w:id="21" w:name="X1236a8a7aaea9a9d3269c8fed3ac1a3b4f4fee2"/>
    <w:p>
      <w:pPr>
        <w:pStyle w:val="Heading2"/>
      </w:pPr>
      <w:r>
        <w:t xml:space="preserve">II. Mason's Core Performance Metrics in United States San Francisco</w:t>
      </w:r>
    </w:p>
    <w:p>
      <w:pPr>
        <w:pStyle w:val="FirstParagraph"/>
      </w:pPr>
      <w:r>
        <w:t xml:space="preserve">Mason's leadership in the United States San Francisco market delivered quantifiable results that significantly outpaced regional averages:</w:t>
      </w:r>
    </w:p>
    <w:p>
      <w:pPr>
        <w:numPr>
          <w:ilvl w:val="0"/>
          <w:numId w:val="1001"/>
        </w:numPr>
        <w:pStyle w:val="Compact"/>
      </w:pPr>
      <w:r>
        <w:rPr>
          <w:bCs/>
          <w:b/>
        </w:rPr>
        <w:t xml:space="preserve">Revenue Growth:</w:t>
      </w:r>
      <w:r>
        <w:t xml:space="preserve"> </w:t>
      </w:r>
      <w:r>
        <w:t xml:space="preserve">$4.85M (Q3 2023) vs. $3.95M (Q3 2022), representing a 22.7% increase in sales volume within United States San Francisco.</w:t>
      </w:r>
    </w:p>
    <w:p>
      <w:pPr>
        <w:numPr>
          <w:ilvl w:val="0"/>
          <w:numId w:val="1001"/>
        </w:numPr>
        <w:pStyle w:val="Compact"/>
      </w:pPr>
      <w:r>
        <w:rPr>
          <w:bCs/>
          <w:b/>
        </w:rPr>
        <w:t xml:space="preserve">New Client Acquisition:</w:t>
      </w:r>
      <w:r>
        <w:t xml:space="preserve"> </w:t>
      </w:r>
      <w:r>
        <w:t xml:space="preserve">Secured 17 new enterprise accounts, including key technology firms like Zymergen and Salesforce Innovation Labs located in the South of Market (SoMa) district.</w:t>
      </w:r>
    </w:p>
    <w:p>
      <w:pPr>
        <w:numPr>
          <w:ilvl w:val="0"/>
          <w:numId w:val="1001"/>
        </w:numPr>
        <w:pStyle w:val="Compact"/>
      </w:pPr>
      <w:r>
        <w:rPr>
          <w:bCs/>
          <w:b/>
        </w:rPr>
        <w:t xml:space="preserve">Client Retention Rate:</w:t>
      </w:r>
      <w:r>
        <w:t xml:space="preserve"> </w:t>
      </w:r>
      <w:r>
        <w:t xml:space="preserve">Achieved 94.3% for existing United States San Francisco accounts – surpassing the company average of 87.5% by a significant margin.</w:t>
      </w:r>
    </w:p>
    <w:p>
      <w:pPr>
        <w:numPr>
          <w:ilvl w:val="0"/>
          <w:numId w:val="1001"/>
        </w:numPr>
        <w:pStyle w:val="Compact"/>
      </w:pPr>
      <w:r>
        <w:rPr>
          <w:bCs/>
          <w:b/>
        </w:rPr>
        <w:t xml:space="preserve">Sales Cycle Efficiency:</w:t>
      </w:r>
      <w:r>
        <w:t xml:space="preserve"> </w:t>
      </w:r>
      <w:r>
        <w:t xml:space="preserve">Reduced average sales cycle time from 120 days to 87 days through targeted outreach strategies tailored to San Francisco's fast-paced business environment.</w:t>
      </w:r>
    </w:p>
    <w:bookmarkEnd w:id="21"/>
    <w:bookmarkStart w:id="25" w:name="Xcc38cb25866970b15c25fb0653f89c16d2dd76f"/>
    <w:p>
      <w:pPr>
        <w:pStyle w:val="Heading2"/>
      </w:pPr>
      <w:r>
        <w:t xml:space="preserve">III. Strategic Initiatives Driving Success in United States San Francisco</w:t>
      </w:r>
    </w:p>
    <w:p>
      <w:pPr>
        <w:pStyle w:val="FirstParagraph"/>
      </w:pPr>
      <w:r>
        <w:t xml:space="preserve">Mason's Sales Report emphasizes three critical initiatives that defined his impact on United States San Francisco operations:</w:t>
      </w:r>
    </w:p>
    <w:bookmarkStart w:id="22" w:name="X2f044704cb005c8a3c08847314787babbd36705"/>
    <w:p>
      <w:pPr>
        <w:pStyle w:val="Heading3"/>
      </w:pPr>
      <w:r>
        <w:t xml:space="preserve">A. Hyper-Local Market Intelligence Integration</w:t>
      </w:r>
    </w:p>
    <w:p>
      <w:pPr>
        <w:pStyle w:val="FirstParagraph"/>
      </w:pPr>
      <w:r>
        <w:t xml:space="preserve">Rather than applying generic sales scripts, Mason embedded himself within the United States San Francisco business community. He conducted in-depth analyses of neighborhood-specific commercial trends – from tech hub dynamics in SOMA and Mission Bay to retail challenges in Union Square. This local expertise enabled him to tailor product demonstrations for specific pain points, such as optimizing cloud infrastructure for startups navigating San Francisco's high real estate costs or enhancing data compliance solutions for healthcare institutions operating under California's strict privacy laws (CCPA). His deep understanding of United States San Francisco's unique regulatory and economic landscape directly translated to a 35% higher conversion rate on targeted proposals.</w:t>
      </w:r>
    </w:p>
    <w:bookmarkEnd w:id="22"/>
    <w:bookmarkStart w:id="23" w:name="Xfbe06e53ae094eb4e9692992b8934ce842a10d6"/>
    <w:p>
      <w:pPr>
        <w:pStyle w:val="Heading3"/>
      </w:pPr>
      <w:r>
        <w:t xml:space="preserve">B. Strategic Partnerships with Local Ecosystem Players</w:t>
      </w:r>
    </w:p>
    <w:p>
      <w:pPr>
        <w:pStyle w:val="FirstParagraph"/>
      </w:pPr>
      <w:r>
        <w:t xml:space="preserve">Mason forged pivotal alliances that amplified our market reach within United States San Francisco. Notably, he secured a co-marketing partnership with the San Francisco Chamber of Commerce to host quarterly "Tech Growth Forums" at their downtown headquarters, attracting over 200 local business decision-makers. He also collaborated with influential tech incubators like Y Combinator and 500 Startups, embedding our solution within their founder support programs. These partnerships generated 42 qualified leads in Q3 alone, directly contributing to United States San Francisco's new client acquisition targets.</w:t>
      </w:r>
    </w:p>
    <w:bookmarkEnd w:id="23"/>
    <w:bookmarkStart w:id="24" w:name="X6c4fd5aa2ae92f2e0e18c0c394784dc45fd05fc"/>
    <w:p>
      <w:pPr>
        <w:pStyle w:val="Heading3"/>
      </w:pPr>
      <w:r>
        <w:t xml:space="preserve">C. Navigating United States San Francisco-Specific Challenges</w:t>
      </w:r>
    </w:p>
    <w:p>
      <w:pPr>
        <w:pStyle w:val="FirstParagraph"/>
      </w:pPr>
      <w:r>
        <w:t xml:space="preserve">Mason proactively addressed barriers unique to the city that often derail regional sales efforts:</w:t>
      </w:r>
    </w:p>
    <w:p>
      <w:pPr>
        <w:numPr>
          <w:ilvl w:val="0"/>
          <w:numId w:val="1002"/>
        </w:numPr>
        <w:pStyle w:val="Compact"/>
      </w:pPr>
      <w:r>
        <w:t xml:space="preserve">Countering high talent acquisition costs by developing a specialized "sales enablement academy" for our local team, improving internal efficiency.</w:t>
      </w:r>
    </w:p>
    <w:p>
      <w:pPr>
        <w:numPr>
          <w:ilvl w:val="0"/>
          <w:numId w:val="1002"/>
        </w:numPr>
        <w:pStyle w:val="Compact"/>
      </w:pPr>
      <w:r>
        <w:t xml:space="preserve">Adapting to San Francisco's complex zoning and business licensing requirements by creating an internal compliance task force within the sales division.</w:t>
      </w:r>
    </w:p>
    <w:p>
      <w:pPr>
        <w:numPr>
          <w:ilvl w:val="0"/>
          <w:numId w:val="1002"/>
        </w:numPr>
        <w:pStyle w:val="Compact"/>
      </w:pPr>
      <w:r>
        <w:t xml:space="preserve">Addressing tourism-driven seasonal fluctuations in retail sales by developing flexible contract terms that accommodate the city's unique economic rhythm.</w:t>
      </w:r>
    </w:p>
    <w:bookmarkEnd w:id="24"/>
    <w:bookmarkEnd w:id="25"/>
    <w:bookmarkStart w:id="26" w:name="X0aeacc945435b7e56b626165d8b34f7dde08002"/>
    <w:p>
      <w:pPr>
        <w:pStyle w:val="Heading2"/>
      </w:pPr>
      <w:r>
        <w:t xml:space="preserve">IV. Competitive Positioning Within United States San Francisco</w:t>
      </w:r>
    </w:p>
    <w:p>
      <w:pPr>
        <w:pStyle w:val="FirstParagraph"/>
      </w:pPr>
      <w:r>
        <w:t xml:space="preserve">Mason's Sales Report meticulously analyzes our competitive standing against major rivals (e.g., TechSolutions Inc., CloudCore Dynamics) in United States San Francisco. Key findings include:</w:t>
      </w:r>
    </w:p>
    <w:p>
      <w:pPr>
        <w:numPr>
          <w:ilvl w:val="0"/>
          <w:numId w:val="1003"/>
        </w:numPr>
        <w:pStyle w:val="Compact"/>
      </w:pPr>
      <w:r>
        <w:t xml:space="preserve">We now hold a 34% market share among enterprise cloud solution providers in United States San Francisco – up from 28% a year ago.</w:t>
      </w:r>
    </w:p>
    <w:p>
      <w:pPr>
        <w:numPr>
          <w:ilvl w:val="0"/>
          <w:numId w:val="1003"/>
        </w:numPr>
        <w:pStyle w:val="Compact"/>
      </w:pPr>
      <w:r>
        <w:t xml:space="preserve">Client satisfaction scores for our solutions, measured via Net Promoter Score (NPS), reached 78 in United States San Francisco compared to the industry average of 62.</w:t>
      </w:r>
    </w:p>
    <w:p>
      <w:pPr>
        <w:numPr>
          <w:ilvl w:val="0"/>
          <w:numId w:val="1003"/>
        </w:numPr>
        <w:pStyle w:val="Compact"/>
      </w:pPr>
      <w:r>
        <w:t xml:space="preserve">Mason's focus on sustainability features directly resonated with San Francisco's stringent environmental regulations, making us the preferred vendor for 6 of the city's top 10 green-certified tech firms.</w:t>
      </w:r>
    </w:p>
    <w:bookmarkEnd w:id="26"/>
    <w:bookmarkStart w:id="27" w:name="Xfa471ca9ad4184ab8cb83dcfb1e4adfa8a19b88"/>
    <w:p>
      <w:pPr>
        <w:pStyle w:val="Heading2"/>
      </w:pPr>
      <w:r>
        <w:t xml:space="preserve">V. Challenges and Strategic Recommendations</w:t>
      </w:r>
    </w:p>
    <w:p>
      <w:pPr>
        <w:pStyle w:val="FirstParagraph"/>
      </w:pPr>
      <w:r>
        <w:t xml:space="preserve">While performance was outstanding, Mason identified critical challenges requiring immediate attention in United States San Francisco:</w:t>
      </w:r>
    </w:p>
    <w:p>
      <w:pPr>
        <w:numPr>
          <w:ilvl w:val="0"/>
          <w:numId w:val="1004"/>
        </w:numPr>
        <w:pStyle w:val="Compact"/>
      </w:pPr>
      <w:r>
        <w:rPr>
          <w:bCs/>
          <w:b/>
        </w:rPr>
        <w:t xml:space="preserve">Rising Operational Costs:</w:t>
      </w:r>
      <w:r>
        <w:t xml:space="preserve"> </w:t>
      </w:r>
      <w:r>
        <w:t xml:space="preserve">The persistent high cost of commercial real estate in downtown San Francisco necessitates exploring hybrid sales models to reduce physical office dependency.</w:t>
      </w:r>
    </w:p>
    <w:p>
      <w:pPr>
        <w:numPr>
          <w:ilvl w:val="0"/>
          <w:numId w:val="1004"/>
        </w:numPr>
        <w:pStyle w:val="Compact"/>
      </w:pPr>
      <w:r>
        <w:rPr>
          <w:bCs/>
          <w:b/>
        </w:rPr>
        <w:t xml:space="preserve">Talent Retention Pressure:</w:t>
      </w:r>
      <w:r>
        <w:t xml:space="preserve"> </w:t>
      </w:r>
      <w:r>
        <w:t xml:space="preserve">Intense competition for skilled sales talent in United States San Francisco requires enhanced compensation structures and professional development opportunities.</w:t>
      </w:r>
    </w:p>
    <w:p>
      <w:pPr>
        <w:numPr>
          <w:ilvl w:val="0"/>
          <w:numId w:val="1004"/>
        </w:numPr>
        <w:pStyle w:val="Compact"/>
      </w:pPr>
      <w:r>
        <w:rPr>
          <w:bCs/>
          <w:b/>
        </w:rPr>
        <w:t xml:space="preserve">Regulatory Evolution:</w:t>
      </w:r>
      <w:r>
        <w:t xml:space="preserve"> </w:t>
      </w:r>
      <w:r>
        <w:t xml:space="preserve">Anticipating potential new AI governance regulations specific to California, Mason recommends developing a dedicated policy compliance team within the United States San Francisco office.</w:t>
      </w:r>
    </w:p>
    <w:p>
      <w:pPr>
        <w:pStyle w:val="FirstParagraph"/>
      </w:pPr>
      <w:r>
        <w:t xml:space="preserve">Mason proposes a 3-year strategic roadmap centered on deepening our integration into United States San Francisco's business ecosystem. This includes establishing a permanent sales innovation lab in the city and expanding partnerships with local universities like UC Berkeley and Stanford to create talent pipelines specifically for our regional operations.</w:t>
      </w:r>
    </w:p>
    <w:bookmarkEnd w:id="27"/>
    <w:bookmarkStart w:id="28" w:name="Xab9b3f0a2a7c05dd83b8c34aba71708b65a0b93"/>
    <w:p>
      <w:pPr>
        <w:pStyle w:val="Heading2"/>
      </w:pPr>
      <w:r>
        <w:t xml:space="preserve">VI. Conclusion: Mason's Legacy in United States San Francisco</w:t>
      </w:r>
    </w:p>
    <w:p>
      <w:pPr>
        <w:pStyle w:val="FirstParagraph"/>
      </w:pPr>
      <w:r>
        <w:t xml:space="preserve">This Sales Report unequivocally demonstrates how Mason's leadership transformed our sales trajectory within the demanding United States San Francisco market. His success wasn't merely about hitting numbers; it was about fundamentally understanding and adapting to the city's unique business culture, regulatory environment, and economic rhythms. By making our solutions not just relevant but essential for San Francisco-based enterprises, Mason has elevated both his team's performance and our brand reputation across the entire United States Pacific Coast region.</w:t>
      </w:r>
    </w:p>
    <w:p>
      <w:pPr>
        <w:pStyle w:val="BodyText"/>
      </w:pPr>
      <w:r>
        <w:t xml:space="preserve">His methodology – blending deep local market intelligence with agile sales execution – provides a replicable model for success in other major U.S. urban centers. For the United States San Francisco market specifically, Mason has established a new benchmark for how sales excellence must be defined: not through standardized approaches, but through genuine engagement with the community we serve. His strategic vision and execution have secured our position as a market leader in one of America's most competitive cities.</w:t>
      </w:r>
    </w:p>
    <w:p>
      <w:pPr>
        <w:pStyle w:val="BodyText"/>
      </w:pPr>
      <w:r>
        <w:rPr>
          <w:bCs/>
          <w:b/>
        </w:rPr>
        <w:t xml:space="preserve">Prepared By:</w:t>
      </w:r>
      <w:r>
        <w:t xml:space="preserve"> </w:t>
      </w:r>
      <w:r>
        <w:t xml:space="preserve">Regional Sales Analytics Team</w:t>
      </w:r>
      <w:r>
        <w:br/>
      </w:r>
      <w:r>
        <w:rPr>
          <w:bCs/>
          <w:b/>
        </w:rPr>
        <w:t xml:space="preserve">Approved By:</w:t>
      </w:r>
      <w:r>
        <w:t xml:space="preserve"> </w:t>
      </w:r>
      <w:r>
        <w:t xml:space="preserve">VP of North American Sales, United States San Francisco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Strategic Impact in United States San Francisco</dc:title>
  <dc:creator/>
  <dc:language>en</dc:language>
  <cp:keywords/>
  <dcterms:created xsi:type="dcterms:W3CDTF">2026-07-23T23:14:27Z</dcterms:created>
  <dcterms:modified xsi:type="dcterms:W3CDTF">2026-07-23T23:14:27Z</dcterms:modified>
</cp:coreProperties>
</file>

<file path=docProps/custom.xml><?xml version="1.0" encoding="utf-8"?>
<Properties xmlns="http://schemas.openxmlformats.org/officeDocument/2006/custom-properties" xmlns:vt="http://schemas.openxmlformats.org/officeDocument/2006/docPropsVTypes"/>
</file>