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w:t>
      </w:r>
      <w:r>
        <w:t xml:space="preserve"> </w:t>
      </w:r>
      <w:r>
        <w:t xml:space="preserve">Performance</w:t>
      </w:r>
    </w:p>
    <w:bookmarkStart w:id="28" w:name="X5ec1e81d7044e70f60cd90716eb505f15802037"/>
    <w:p>
      <w:pPr>
        <w:pStyle w:val="Heading1"/>
      </w:pPr>
      <w:r>
        <w:t xml:space="preserve">Official Sales Report: Mason Vietnam - Ho Chi Minh City Market Analysis (Q3 2023)</w:t>
      </w:r>
    </w:p>
    <w:bookmarkStart w:id="27" w:name="Xc6168d7dbb42e69fe5d46ac8127e9017c7a0793"/>
    <w:p>
      <w:pPr>
        <w:pStyle w:val="Heading2"/>
      </w:pPr>
      <w:r>
        <w:t xml:space="preserve">Prepared For: Mason International Executive Committee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Vietnam Operations Division</w:t>
      </w:r>
    </w:p>
    <w:p>
      <w:r>
        <w:pict>
          <v:rect style="width:0;height:1.5pt" o:hralign="center" o:hrstd="t" o:hr="t"/>
        </w:pict>
      </w:r>
    </w:p>
    <w:bookmarkStart w:id="20" w:name="i.-executive-summary"/>
    <w:p>
      <w:pPr>
        <w:pStyle w:val="Heading3"/>
      </w:pPr>
      <w:r>
        <w:t xml:space="preserve">I. Executive Summary</w:t>
      </w:r>
    </w:p>
    <w:p>
      <w:pPr>
        <w:pStyle w:val="FirstParagraph"/>
      </w:pPr>
      <w:r>
        <w:t xml:space="preserve">This comprehensive Sales Report details the performance of Mason's operations within Vietnam Ho Chi Minh City during the third quarter of 2023. Mason has achieved a remarkable 18% year-over-year growth in Ho Chi Minh City, significantly outperforming regional benchmarks. The Vietnamese market, particularly our core territory in Ho Chi Minh City, continues to demonstrate exceptional potential for Mason's premium consumer electronics portfolio. This report validates our strategic investment in Vietnam and provides critical insights for scaling operations across this high-growth Southeast Asian market.</w:t>
      </w:r>
    </w:p>
    <w:bookmarkEnd w:id="20"/>
    <w:bookmarkStart w:id="21" w:name="Xab20517baf99783c064036af0df7fc51be343ac"/>
    <w:p>
      <w:pPr>
        <w:pStyle w:val="Heading3"/>
      </w:pPr>
      <w:r>
        <w:t xml:space="preserve">II. Market Context: Mason in Vietnam Ho Chi Minh City</w:t>
      </w:r>
    </w:p>
    <w:p>
      <w:pPr>
        <w:pStyle w:val="FirstParagraph"/>
      </w:pPr>
      <w:r>
        <w:t xml:space="preserve">Ho Chi Minh City remains the undisputed economic engine of Vietnam, contributing over 22% to national GDP and hosting more than 9 million consumers with rapidly rising disposable incomes. As the country's largest metropolitan market, it represents a critical battleground for global brands seeking Asian expansion. Mason entered this competitive landscape in early 2021 with a focused strategy targeting urban professionals aged 25-45 through premium retail partnerships and digital engagement.</w:t>
      </w:r>
    </w:p>
    <w:p>
      <w:pPr>
        <w:pStyle w:val="BodyText"/>
      </w:pPr>
      <w:r>
        <w:t xml:space="preserve">Our localized approach has been pivotal: Mason established dedicated Ho Chi Minh City operations center housing Vietnamese sales teams fluent in both business and cultural nuances. This strategic investment in local talent has been instrumental in navigating Vietnam's dynamic market, where 78% of purchasing decisions are influenced by culturally resonant marketing—something Mason consistently delivers through our Ho Chi Minh City team.</w:t>
      </w:r>
    </w:p>
    <w:bookmarkEnd w:id="21"/>
    <w:bookmarkStart w:id="22" w:name="iii.-q3-sales-performance-highlights"/>
    <w:p>
      <w:pPr>
        <w:pStyle w:val="Heading3"/>
      </w:pPr>
      <w:r>
        <w:t xml:space="preserve">III. Q3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Q2 2023 Revenue (VND)</w:t>
            </w:r>
          </w:p>
        </w:tc>
        <w:tc>
          <w:tcPr/>
          <w:p>
            <w:pPr>
              <w:pStyle w:val="Compact"/>
              <w:jc w:val="left"/>
            </w:pPr>
            <w:r>
              <w:t xml:space="preserve">Q3 2023 Revenue (VND)</w:t>
            </w:r>
          </w:p>
        </w:tc>
        <w:tc>
          <w:tcPr/>
          <w:p>
            <w:pPr>
              <w:pStyle w:val="Compact"/>
              <w:jc w:val="left"/>
            </w:pPr>
            <w:r>
              <w:t xml:space="preserve">% Growth</w:t>
            </w:r>
          </w:p>
        </w:tc>
      </w:tr>
      <w:tr>
        <w:tc>
          <w:tcPr/>
          <w:p>
            <w:pPr>
              <w:pStyle w:val="Compact"/>
              <w:jc w:val="left"/>
            </w:pPr>
            <w:r>
              <w:t xml:space="preserve">Premium Smartphones</w:t>
            </w:r>
          </w:p>
        </w:tc>
        <w:tc>
          <w:tcPr/>
          <w:p>
            <w:pPr>
              <w:pStyle w:val="Compact"/>
              <w:jc w:val="left"/>
            </w:pPr>
            <w:r>
              <w:t xml:space="preserve">48,750,000,000</w:t>
            </w:r>
          </w:p>
        </w:tc>
        <w:tc>
          <w:tcPr/>
          <w:p>
            <w:pPr>
              <w:pStyle w:val="Compact"/>
              <w:jc w:val="left"/>
            </w:pPr>
            <w:r>
              <w:t xml:space="preserve">61,932,548,732</w:t>
            </w:r>
          </w:p>
        </w:tc>
        <w:tc>
          <w:tcPr/>
          <w:p>
            <w:pPr>
              <w:pStyle w:val="Compact"/>
              <w:jc w:val="left"/>
            </w:pPr>
            <w:r>
              <w:t xml:space="preserve">+26.9%</w:t>
            </w:r>
          </w:p>
        </w:tc>
      </w:tr>
      <w:tr>
        <w:tc>
          <w:tcPr/>
          <w:p>
            <w:pPr>
              <w:pStyle w:val="Compact"/>
              <w:jc w:val="left"/>
            </w:pPr>
            <w:r>
              <w:t xml:space="preserve">Wearables &amp; Audio</w:t>
            </w:r>
          </w:p>
        </w:tc>
        <w:tc>
          <w:tcPr/>
          <w:p>
            <w:pPr>
              <w:pStyle w:val="Compact"/>
              <w:jc w:val="left"/>
            </w:pPr>
            <w:r>
              <w:t xml:space="preserve">17,250,000,000</w:t>
            </w:r>
          </w:p>
        </w:tc>
        <w:tc>
          <w:tcPr/>
          <w:p>
            <w:pPr>
              <w:pStyle w:val="Compact"/>
              <w:jc w:val="left"/>
            </w:pPr>
            <w:r>
              <w:t xml:space="preserve">24,873,169,845</w:t>
            </w:r>
          </w:p>
        </w:tc>
        <w:tc>
          <w:tcPr/>
          <w:p>
            <w:pPr>
              <w:pStyle w:val="Compact"/>
              <w:jc w:val="left"/>
            </w:pPr>
            <w:r>
              <w:t xml:space="preserve">+44.2%</w:t>
            </w:r>
          </w:p>
        </w:tc>
      </w:tr>
      <w:tr>
        <w:tc>
          <w:tcPr/>
          <w:p>
            <w:pPr>
              <w:pStyle w:val="Compact"/>
              <w:jc w:val="left"/>
            </w:pPr>
            <w:r>
              <w:t xml:space="preserve">Smart Home Ecosystems</w:t>
            </w:r>
          </w:p>
        </w:tc>
        <w:tc>
          <w:tcPr/>
          <w:p>
            <w:pPr>
              <w:pStyle w:val="Compact"/>
              <w:jc w:val="left"/>
            </w:pPr>
            <w:r>
              <w:t xml:space="preserve">9,875,000,000</w:t>
            </w:r>
          </w:p>
        </w:tc>
        <w:tc>
          <w:tcPr/>
          <w:p>
            <w:pPr>
              <w:pStyle w:val="Compact"/>
              <w:jc w:val="left"/>
            </w:pPr>
            <w:r>
              <w:t xml:space="preserve">15,632,987,119</w:t>
            </w:r>
          </w:p>
        </w:tc>
        <w:tc>
          <w:tcPr/>
          <w:p>
            <w:pPr>
              <w:pStyle w:val="Compact"/>
              <w:jc w:val="left"/>
            </w:pPr>
            <w:r>
              <w:t xml:space="preserve">+57.3%</w:t>
            </w:r>
          </w:p>
        </w:tc>
      </w:tr>
      <w:tr>
        <w:tc>
          <w:tcPr/>
          <w:p>
            <w:pPr>
              <w:pStyle w:val="Compact"/>
              <w:jc w:val="left"/>
            </w:pPr>
            <w:r>
              <w:t xml:space="preserve">Total Revenue (Ho Chi Minh City)</w:t>
            </w:r>
          </w:p>
        </w:tc>
        <w:tc>
          <w:tcPr/>
          <w:p>
            <w:pPr>
              <w:pStyle w:val="Compact"/>
              <w:jc w:val="left"/>
            </w:pPr>
            <w:r>
              <w:rPr>
                <w:bCs/>
                <w:b/>
              </w:rPr>
              <w:t xml:space="preserve">75,875,000,000</w:t>
            </w:r>
          </w:p>
        </w:tc>
        <w:tc>
          <w:tcPr/>
          <w:p>
            <w:pPr>
              <w:pStyle w:val="Compact"/>
              <w:jc w:val="left"/>
            </w:pPr>
            <w:r>
              <w:rPr>
                <w:bCs/>
                <w:b/>
              </w:rPr>
              <w:t xml:space="preserve">102,438,705,696</w:t>
            </w:r>
          </w:p>
        </w:tc>
        <w:tc>
          <w:tcPr/>
          <w:p>
            <w:pPr>
              <w:pStyle w:val="Compact"/>
              <w:jc w:val="left"/>
            </w:pPr>
            <w:r>
              <w:rPr>
                <w:bCs/>
                <w:b/>
              </w:rPr>
              <w:t xml:space="preserve">+34.9%</w:t>
            </w:r>
          </w:p>
        </w:tc>
      </w:tr>
    </w:tbl>
    <w:p>
      <w:pPr>
        <w:pStyle w:val="BodyText"/>
      </w:pPr>
      <w:r>
        <w:t xml:space="preserve">The Q3 growth represents the strongest quarterly performance in Mason's Vietnam history. Notably, Smart Home Ecosystems saw explosive demand (+57.3%), driven by a successful partnership with Saigon Shopping Center in District 1 and our "Mason Home" digital platform localized for Vietnamese consumers. This category now accounts for 15% of total Ho Chi Minh City revenue—up from just 4% in Q1 2022.</w:t>
      </w:r>
    </w:p>
    <w:bookmarkEnd w:id="22"/>
    <w:bookmarkStart w:id="23" w:name="X46039656a7cef76e3d2f2213771109bca343384"/>
    <w:p>
      <w:pPr>
        <w:pStyle w:val="Heading3"/>
      </w:pPr>
      <w:r>
        <w:t xml:space="preserve">IV. Market Dynamics Analysis: Why Mason Thrives in Ho Chi Minh City</w:t>
      </w:r>
    </w:p>
    <w:p>
      <w:pPr>
        <w:pStyle w:val="FirstParagraph"/>
      </w:pPr>
      <w:r>
        <w:t xml:space="preserve">Our success stems from three key market differentiators exclusive to Vietnam Ho Chi Minh City operations:</w:t>
      </w:r>
    </w:p>
    <w:p>
      <w:pPr>
        <w:numPr>
          <w:ilvl w:val="0"/>
          <w:numId w:val="1001"/>
        </w:numPr>
        <w:pStyle w:val="Compact"/>
      </w:pPr>
      <w:r>
        <w:rPr>
          <w:bCs/>
          <w:b/>
        </w:rPr>
        <w:t xml:space="preserve">Cultural Integration:</w:t>
      </w:r>
      <w:r>
        <w:t xml:space="preserve"> </w:t>
      </w:r>
      <w:r>
        <w:t xml:space="preserve">Mason's Ho Chi Minh City team co-created the "Tet Festival Smart Solutions" campaign, incorporating traditional Vietnamese Lunar New Year elements into product demos. This resulted in 23% higher conversion rates during peak season compared to generic campaigns.</w:t>
      </w:r>
    </w:p>
    <w:p>
      <w:pPr>
        <w:numPr>
          <w:ilvl w:val="0"/>
          <w:numId w:val="1001"/>
        </w:numPr>
        <w:pStyle w:val="Compact"/>
      </w:pPr>
      <w:r>
        <w:rPr>
          <w:bCs/>
          <w:b/>
        </w:rPr>
        <w:t xml:space="preserve">Logistics Excellence:</w:t>
      </w:r>
      <w:r>
        <w:t xml:space="preserve"> </w:t>
      </w:r>
      <w:r>
        <w:t xml:space="preserve">Our dedicated warehouse in Tan Phu District (operating since Q1 2023) reduced delivery times from 7 days to under 48 hours citywide—a critical advantage over competitors like Samsung Vietnam.</w:t>
      </w:r>
    </w:p>
    <w:p>
      <w:pPr>
        <w:numPr>
          <w:ilvl w:val="0"/>
          <w:numId w:val="1001"/>
        </w:numPr>
        <w:pStyle w:val="Compact"/>
      </w:pPr>
      <w:r>
        <w:rPr>
          <w:bCs/>
          <w:b/>
        </w:rPr>
        <w:t xml:space="preserve">Local Talent Strategy:</w:t>
      </w:r>
      <w:r>
        <w:t xml:space="preserve"> </w:t>
      </w:r>
      <w:r>
        <w:t xml:space="preserve">All Ho Chi Minh City sales managers are Vietnamese with engineering backgrounds, enabling technical credibility during product demonstrations. This cultural bridge has increased customer trust by 31% per our September brand loyalty survey.</w:t>
      </w:r>
    </w:p>
    <w:bookmarkEnd w:id="23"/>
    <w:bookmarkStart w:id="24" w:name="X566c93bce92f07bc33b3ec9e3f1981cde10044c"/>
    <w:p>
      <w:pPr>
        <w:pStyle w:val="Heading3"/>
      </w:pPr>
      <w:r>
        <w:t xml:space="preserve">V. Challenges in Vietnam Ho Chi Minh City Market</w:t>
      </w:r>
    </w:p>
    <w:p>
      <w:pPr>
        <w:pStyle w:val="FirstParagraph"/>
      </w:pPr>
      <w:r>
        <w:t xml:space="preserve">Despite strong growth, Mason faces specific challenges unique to the Ho Chi Minh City landscape:</w:t>
      </w:r>
    </w:p>
    <w:p>
      <w:pPr>
        <w:numPr>
          <w:ilvl w:val="0"/>
          <w:numId w:val="1002"/>
        </w:numPr>
        <w:pStyle w:val="Compact"/>
      </w:pPr>
      <w:r>
        <w:rPr>
          <w:iCs/>
          <w:i/>
        </w:rPr>
        <w:t xml:space="preserve">Regulatory Complexity:</w:t>
      </w:r>
      <w:r>
        <w:t xml:space="preserve"> </w:t>
      </w:r>
      <w:r>
        <w:t xml:space="preserve">Vietnam's new Consumer Protection Law (effective July 2023) requires significant documentation for electronic goods. Mason's Ho Chi Minh City compliance team has implemented a digital certification system that reduced processing time by 68%.</w:t>
      </w:r>
    </w:p>
    <w:p>
      <w:pPr>
        <w:numPr>
          <w:ilvl w:val="0"/>
          <w:numId w:val="1002"/>
        </w:numPr>
        <w:pStyle w:val="Compact"/>
      </w:pPr>
      <w:r>
        <w:rPr>
          <w:iCs/>
          <w:i/>
        </w:rPr>
        <w:t xml:space="preserve">Price Sensitivity:</w:t>
      </w:r>
      <w:r>
        <w:t xml:space="preserve"> </w:t>
      </w:r>
      <w:r>
        <w:t xml:space="preserve">While premium products grow, budget-conscious segments demand entry-level options. Mason is developing a "Mason Essentials" line tailored for Ho Chi Minh City's growing middle-income class, launching Q1 2024.</w:t>
      </w:r>
    </w:p>
    <w:p>
      <w:pPr>
        <w:numPr>
          <w:ilvl w:val="0"/>
          <w:numId w:val="1002"/>
        </w:numPr>
        <w:pStyle w:val="Compact"/>
      </w:pPr>
      <w:r>
        <w:rPr>
          <w:iCs/>
          <w:i/>
        </w:rPr>
        <w:t xml:space="preserve">Competitor Intensification:</w:t>
      </w:r>
      <w:r>
        <w:t xml:space="preserve"> </w:t>
      </w:r>
      <w:r>
        <w:t xml:space="preserve">Local brands like Vsmart have aggressively copied our wearables line. Mason's Ho Chi Minh City R&amp;D team responded with proprietary AI features exclusive to Vietnam market, securing a 5-point market share advantage in wearable category.</w:t>
      </w:r>
    </w:p>
    <w:bookmarkEnd w:id="24"/>
    <w:bookmarkStart w:id="25" w:name="Xf7330d23b1d9dada1bb1ca319abda6430d0fc6f"/>
    <w:p>
      <w:pPr>
        <w:pStyle w:val="Heading3"/>
      </w:pPr>
      <w:r>
        <w:t xml:space="preserve">VII. Strategic Recommendations for Mason Vietnam</w:t>
      </w:r>
    </w:p>
    <w:p>
      <w:pPr>
        <w:pStyle w:val="FirstParagraph"/>
      </w:pPr>
      <w:r>
        <w:t xml:space="preserve">Based on this Sales Report analysis, we recommend immediate action in these priority areas for Vietnam Ho Chi Minh City operations:</w:t>
      </w:r>
    </w:p>
    <w:p>
      <w:pPr>
        <w:numPr>
          <w:ilvl w:val="0"/>
          <w:numId w:val="1003"/>
        </w:numPr>
        <w:pStyle w:val="Compact"/>
      </w:pPr>
      <w:r>
        <w:rPr>
          <w:bCs/>
          <w:b/>
        </w:rPr>
        <w:t xml:space="preserve">Expand Ho Chi Minh City Experience Centers:</w:t>
      </w:r>
      <w:r>
        <w:t xml:space="preserve"> </w:t>
      </w:r>
      <w:r>
        <w:t xml:space="preserve">Allocate $2M to open two new flagship stores in District 3 and District 7 by Q2 2024, targeting high-traffic commercial zones where smartphone purchase intent is highest (confirmed by consumer surveys).</w:t>
      </w:r>
    </w:p>
    <w:p>
      <w:pPr>
        <w:numPr>
          <w:ilvl w:val="0"/>
          <w:numId w:val="1003"/>
        </w:numPr>
        <w:pStyle w:val="Compact"/>
      </w:pPr>
      <w:r>
        <w:rPr>
          <w:bCs/>
          <w:b/>
        </w:rPr>
        <w:t xml:space="preserve">Develop Vietnam-Specific Product Lines:</w:t>
      </w:r>
      <w:r>
        <w:t xml:space="preserve"> </w:t>
      </w:r>
      <w:r>
        <w:t xml:space="preserve">Accelerate development of "Mason Vietnam Pro" series with features requested in Ho Chi Minh City customer feedback (e.g., dual SIM support for local carriers, humidity-resistant materials for tropical climate).</w:t>
      </w:r>
    </w:p>
    <w:p>
      <w:pPr>
        <w:numPr>
          <w:ilvl w:val="0"/>
          <w:numId w:val="1003"/>
        </w:numPr>
        <w:pStyle w:val="Compact"/>
      </w:pPr>
      <w:r>
        <w:rPr>
          <w:bCs/>
          <w:b/>
        </w:rPr>
        <w:t xml:space="preserve">Leverage Local Influencers:</w:t>
      </w:r>
      <w:r>
        <w:t xml:space="preserve"> </w:t>
      </w:r>
      <w:r>
        <w:t xml:space="preserve">Partner with 50+ Vietnamese tech influencers based in Ho Chi Minh City for authentic content creation—projected to increase digital engagement by 40% and reduce cost-per-lead by 27%.</w:t>
      </w:r>
    </w:p>
    <w:bookmarkEnd w:id="25"/>
    <w:bookmarkStart w:id="26" w:name="Xd82bbab7c85c94dc8b4f6c69e4c30453e4975dd"/>
    <w:p>
      <w:pPr>
        <w:pStyle w:val="Heading3"/>
      </w:pPr>
      <w:r>
        <w:t xml:space="preserve">VIII. Conclusion: Mason's Future in Vietnam Ho Chi Minh City</w:t>
      </w:r>
    </w:p>
    <w:p>
      <w:pPr>
        <w:pStyle w:val="FirstParagraph"/>
      </w:pPr>
      <w:r>
        <w:t xml:space="preserve">This Sales Report unequivocally demonstrates that Mason has achieved market leadership position in Vietnam Ho Chi Minh City across key electronics segments. The 34.9% revenue growth in Q3 is not merely a metric—it represents our team's cultural mastery and strategic execution within Vietnam's most competitive metropolitan market.</w:t>
      </w:r>
    </w:p>
    <w:p>
      <w:pPr>
        <w:pStyle w:val="BodyText"/>
      </w:pPr>
      <w:r>
        <w:t xml:space="preserve">As Vietnam's economy continues its rapid ascent, Mason must double down on its Ho Chi Minh City operations as the flagship for Southeast Asia expansion. Our localized model—where every sales strategy, product adaptation, and customer interaction is designed specifically for Vietnam Ho Chi Minh City consumers—creates a sustainable competitive advantage that cannot be replicated through generic global approaches.</w:t>
      </w:r>
    </w:p>
    <w:p>
      <w:pPr>
        <w:pStyle w:val="BodyText"/>
      </w:pPr>
      <w:r>
        <w:t xml:space="preserve">With this Sales Report as our roadmap, Mason Vietnam will achieve 50% market share in premium smartphones within Ho Chi Minh City by Q4 2024. The success we're building today in Vietnam Ho Chi Minh City is the foundation for Mason's dominance across all of Southeast Asia.</w:t>
      </w:r>
    </w:p>
    <w:p>
      <w:r>
        <w:pict>
          <v:rect style="width:0;height:1.5pt" o:hralign="center" o:hrstd="t" o:hr="t"/>
        </w:pict>
      </w:r>
    </w:p>
    <w:p>
      <w:pPr>
        <w:pStyle w:val="FirstParagraph"/>
      </w:pPr>
      <w:r>
        <w:rPr>
          <w:iCs/>
          <w:i/>
        </w:rPr>
        <w:t xml:space="preserve">Prepared by: Mason Vietnam Sales Analytics Team | Authored: Nguyen Thi Mai, Head of Operations, Ho Chi Minh City</w:t>
      </w:r>
    </w:p>
    <w:p>
      <w:pPr>
        <w:pStyle w:val="BodyText"/>
      </w:pPr>
      <w:r>
        <w:rPr>
          <w:bCs/>
          <w:b/>
        </w:rPr>
        <w:t xml:space="preserve">Disclaimer:</w:t>
      </w:r>
      <w:r>
        <w:t xml:space="preserve"> </w:t>
      </w:r>
      <w:r>
        <w:t xml:space="preserve">All figures are in Vietnamese Dong (VND). 1 USD ≈ 24,700 VND (October 2023 exchange rate). Market data sourced from Vietnam General Statistics Office and Mason internal CRM systems.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 Ho Chi Minh City Market Performance</dc:title>
  <dc:creator/>
  <dc:language>en</dc:language>
  <cp:keywords/>
  <dcterms:created xsi:type="dcterms:W3CDTF">2026-07-24T07:56:30Z</dcterms:created>
  <dcterms:modified xsi:type="dcterms:W3CDTF">2026-07-24T07:56:30Z</dcterms:modified>
</cp:coreProperties>
</file>

<file path=docProps/custom.xml><?xml version="1.0" encoding="utf-8"?>
<Properties xmlns="http://schemas.openxmlformats.org/officeDocument/2006/custom-properties" xmlns:vt="http://schemas.openxmlformats.org/officeDocument/2006/docPropsVTypes"/>
</file>