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Algeria</w:t>
      </w:r>
      <w:r>
        <w:t xml:space="preserve"> </w:t>
      </w:r>
      <w:r>
        <w:t xml:space="preserve">Algiers</w:t>
      </w:r>
      <w:r>
        <w:t xml:space="preserve"> </w:t>
      </w:r>
      <w:r>
        <w:t xml:space="preserve">Market</w:t>
      </w:r>
      <w:r>
        <w:t xml:space="preserve"> </w:t>
      </w:r>
      <w:r>
        <w:t xml:space="preserve">Performance</w:t>
      </w:r>
    </w:p>
    <w:bookmarkStart w:id="35" w:name="X07343d91cb862973b931a5607477450700565af"/>
    <w:p>
      <w:pPr>
        <w:pStyle w:val="Heading1"/>
      </w:pPr>
      <w:r>
        <w:t xml:space="preserve">Official Sales Report: Mathematician Product Line Performance in Algeria Algiers (Q3 2023)</w:t>
      </w:r>
    </w:p>
    <w:bookmarkStart w:id="20" w:name="executive-summary"/>
    <w:p>
      <w:pPr>
        <w:pStyle w:val="Heading2"/>
      </w:pPr>
      <w:r>
        <w:t xml:space="preserve">Executive Summary</w:t>
      </w:r>
    </w:p>
    <w:p>
      <w:pPr>
        <w:pStyle w:val="FirstParagraph"/>
      </w:pPr>
      <w:r>
        <w:t xml:space="preserve">This comprehensive sales report details the market performance of the "Mathematician" educational technology suite within Algeria's capital city, Algiers, covering the third quarter of 2023. The Mathematician product – a cutting-edge AI-powered mathematics learning platform – has demonstrated exceptional traction in Algiers' academic and professional ecosystems. As Algeria accelerates its digital education transformation under Vision 2030, this report confirms that the Mathematician solution is emerging as a strategic asset for institutions across Algiers, delivering 142% quarterly growth and establishing market leadership in STEM education tools.</w:t>
      </w:r>
    </w:p>
    <w:bookmarkEnd w:id="20"/>
    <w:bookmarkStart w:id="21" w:name="X884fda8243d8592e4ca29f85de93ffba148cc6f"/>
    <w:p>
      <w:pPr>
        <w:pStyle w:val="Heading2"/>
      </w:pPr>
      <w:r>
        <w:t xml:space="preserve">Market Context: Algeria Algiers' Educational Landscape</w:t>
      </w:r>
    </w:p>
    <w:p>
      <w:pPr>
        <w:pStyle w:val="FirstParagraph"/>
      </w:pPr>
      <w:r>
        <w:t xml:space="preserve">Algiers serves as Algeria's educational epicenter, housing 68% of the nation's higher education institutions including the prestigious University of Algiers 1 and Abderrahmane Mira University. With the Algerian government prioritizing STEM education through its National Strategy for Digital Transformation (2023-2030), demand for advanced mathematics learning solutions has surged by 47% YoY in Algiers alone. The Mathematician platform's alignment with these national priorities positions it as a critical tool in addressing Algeria's skills gap – particularly in engineering and data science fields where local talent shortages exceed 35,000 positions annually.</w:t>
      </w:r>
    </w:p>
    <w:bookmarkEnd w:id="21"/>
    <w:bookmarkStart w:id="24" w:name="Xed0ccc560053f93114b49378986505ed46b5ca5"/>
    <w:p>
      <w:pPr>
        <w:pStyle w:val="Heading2"/>
      </w:pPr>
      <w:r>
        <w:t xml:space="preserve">Q3 2023 Sales Performance: Algiers Market Breakdown</w:t>
      </w:r>
    </w:p>
    <w:bookmarkStart w:id="22" w:name="quantitative-results"/>
    <w:p>
      <w:pPr>
        <w:pStyle w:val="Heading3"/>
      </w:pPr>
      <w:r>
        <w:t xml:space="preserve">Quantitative Results</w:t>
      </w:r>
    </w:p>
    <w:p>
      <w:pPr>
        <w:pStyle w:val="FirstParagraph"/>
      </w:pPr>
      <w:r>
        <w:t xml:space="preserve">Key Metric</w:t>
      </w:r>
    </w:p>
    <w:p>
      <w:pPr>
        <w:pStyle w:val="BodyText"/>
      </w:pPr>
      <w:r>
        <w:t xml:space="preserve">Q2 2023</w:t>
      </w:r>
    </w:p>
    <w:p>
      <w:pPr>
        <w:pStyle w:val="BodyText"/>
      </w:pPr>
      <w:r>
        <w:t xml:space="preserve">Q3 2023</w:t>
      </w:r>
    </w:p>
    <w:p>
      <w:pPr>
        <w:pStyle w:val="BodyText"/>
      </w:pPr>
      <w:r>
        <w:t xml:space="preserve">% Change</w:t>
      </w:r>
    </w:p>
    <w:p>
      <w:pPr>
        <w:pStyle w:val="BodyText"/>
      </w:pPr>
      <w:r>
        <w:t xml:space="preserve">Total Subscriptions (Algiers)</w:t>
      </w:r>
    </w:p>
    <w:p>
      <w:pPr>
        <w:pStyle w:val="BodyText"/>
      </w:pPr>
      <w:r>
        <w:t xml:space="preserve">1,850</w:t>
      </w:r>
    </w:p>
    <w:p>
      <w:pPr>
        <w:pStyle w:val="BodyText"/>
      </w:pPr>
      <w:r>
        <w:t xml:space="preserve">4,475</w:t>
      </w:r>
    </w:p>
    <w:p>
      <w:pPr>
        <w:pStyle w:val="BodyText"/>
      </w:pPr>
      <w:r>
        <w:t xml:space="preserve">+142%</w:t>
      </w:r>
    </w:p>
    <w:p>
      <w:pPr>
        <w:pStyle w:val="BodyText"/>
      </w:pPr>
      <w:r>
        <w:t xml:space="preserve">University Partnerships</w:t>
      </w:r>
    </w:p>
    <w:p>
      <w:pPr>
        <w:pStyle w:val="BodyText"/>
      </w:pPr>
      <w:r>
        <w:t xml:space="preserve">8 Institutions</w:t>
      </w:r>
    </w:p>
    <w:p>
      <w:pPr>
        <w:pStyle w:val="BodyText"/>
      </w:pPr>
      <w:r>
        <w:t xml:space="preserve">&lt;</w:t>
      </w:r>
    </w:p>
    <w:p>
      <w:pPr>
        <w:pStyle w:val="BodyText"/>
      </w:pPr>
      <w:r>
        <w:t xml:space="preserve">23 Institutions</w:t>
      </w:r>
    </w:p>
    <w:p>
      <w:pPr>
        <w:pStyle w:val="BodyText"/>
      </w:pPr>
      <w:r>
        <w:t xml:space="preserve">+187.5%</w:t>
      </w:r>
    </w:p>
    <w:p>
      <w:pPr>
        <w:pStyle w:val="BodyText"/>
      </w:pPr>
      <w:r>
        <w:t xml:space="preserve">School District Contracts (K-12)</w:t>
      </w:r>
    </w:p>
    <w:p>
      <w:pPr>
        <w:pStyle w:val="BodyText"/>
      </w:pPr>
      <w:r>
        <w:t xml:space="preserve">3 Districts</w:t>
      </w:r>
    </w:p>
    <w:p>
      <w:pPr>
        <w:pStyle w:val="BodyText"/>
      </w:pPr>
      <w:r>
        <w:t xml:space="preserve">&lt;</w:t>
      </w:r>
    </w:p>
    <w:p>
      <w:pPr>
        <w:pStyle w:val="BodyText"/>
      </w:pPr>
      <w:r>
        <w:t xml:space="preserve">14 Districts</w:t>
      </w:r>
    </w:p>
    <w:p>
      <w:pPr>
        <w:pStyle w:val="BodyText"/>
      </w:pPr>
      <w:r>
        <w:t xml:space="preserve">Total Revenue (DZD)</w:t>
      </w:r>
    </w:p>
    <w:p>
      <w:pPr>
        <w:pStyle w:val="BodyText"/>
      </w:pPr>
      <w:r>
        <w:t xml:space="preserve">24,700,000</w:t>
      </w:r>
    </w:p>
    <w:p>
      <w:pPr>
        <w:pStyle w:val="BodyText"/>
      </w:pPr>
      <w:r>
        <w:t xml:space="preserve">59,850,000</w:t>
      </w:r>
    </w:p>
    <w:p>
      <w:pPr>
        <w:pStyle w:val="BodyText"/>
      </w:pPr>
      <w:r>
        <w:t xml:space="preserve">+142.3%</w:t>
      </w:r>
    </w:p>
    <w:bookmarkEnd w:id="22"/>
    <w:bookmarkStart w:id="23" w:name="key-achievement-highlights"/>
    <w:p>
      <w:pPr>
        <w:pStyle w:val="Heading3"/>
      </w:pPr>
      <w:r>
        <w:t xml:space="preserve">Key Achievement Highlights</w:t>
      </w:r>
    </w:p>
    <w:p>
      <w:pPr>
        <w:numPr>
          <w:ilvl w:val="0"/>
          <w:numId w:val="1001"/>
        </w:numPr>
        <w:pStyle w:val="Compact"/>
      </w:pPr>
      <w:r>
        <w:rPr>
          <w:bCs/>
          <w:b/>
        </w:rPr>
        <w:t xml:space="preserve">Market Leadership:</w:t>
      </w:r>
      <w:r>
        <w:t xml:space="preserve"> </w:t>
      </w:r>
      <w:r>
        <w:t xml:space="preserve">Captured 63% share of the AI math education segment in Algiers – exceeding our previous target of 52%</w:t>
      </w:r>
    </w:p>
    <w:p>
      <w:pPr>
        <w:numPr>
          <w:ilvl w:val="0"/>
          <w:numId w:val="1001"/>
        </w:numPr>
        <w:pStyle w:val="Compact"/>
      </w:pPr>
      <w:r>
        <w:rPr>
          <w:bCs/>
          <w:b/>
        </w:rPr>
        <w:t xml:space="preserve">National Partnership Milestone:</w:t>
      </w:r>
      <w:r>
        <w:t xml:space="preserve"> </w:t>
      </w:r>
      <w:r>
        <w:t xml:space="preserve">Secured exclusive agreement with the Ministry of Education for nationwide rollout starting Q1 2024</w:t>
      </w:r>
    </w:p>
    <w:p>
      <w:pPr>
        <w:numPr>
          <w:ilvl w:val="0"/>
          <w:numId w:val="1001"/>
        </w:numPr>
        <w:pStyle w:val="Compact"/>
      </w:pPr>
      <w:r>
        <w:rPr>
          <w:bCs/>
          <w:b/>
        </w:rPr>
        <w:t xml:space="preserve">Algorithm Localization:</w:t>
      </w:r>
      <w:r>
        <w:t xml:space="preserve"> </w:t>
      </w:r>
      <w:r>
        <w:t xml:space="preserve">Successfully deployed Arabic/French language models tailored to Algiers' curriculum standards (37% adoption in government schools)</w:t>
      </w:r>
    </w:p>
    <w:p>
      <w:pPr>
        <w:numPr>
          <w:ilvl w:val="0"/>
          <w:numId w:val="1001"/>
        </w:numPr>
        <w:pStyle w:val="Compact"/>
      </w:pPr>
      <w:r>
        <w:rPr>
          <w:bCs/>
          <w:b/>
        </w:rPr>
        <w:t xml:space="preserve">Student Engagement:</w:t>
      </w:r>
      <w:r>
        <w:t xml:space="preserve"> </w:t>
      </w:r>
      <w:r>
        <w:t xml:space="preserve">Average usage time increased from 4.2 to 8.7 hours/week per student – exceeding Algerian national education benchmarks by 120%</w:t>
      </w:r>
    </w:p>
    <w:bookmarkEnd w:id="23"/>
    <w:bookmarkEnd w:id="24"/>
    <w:bookmarkStart w:id="28" w:name="Xf8901495395ddc324c6475e3c8959da7f7952a3"/>
    <w:p>
      <w:pPr>
        <w:pStyle w:val="Heading2"/>
      </w:pPr>
      <w:r>
        <w:t xml:space="preserve">Strategic Insights: Why Mathematician Resonates in Algeria Algiers</w:t>
      </w:r>
    </w:p>
    <w:bookmarkStart w:id="25" w:name="X8a0e417bc54f33add2ea5d220c92f8bfcd76c31"/>
    <w:p>
      <w:pPr>
        <w:pStyle w:val="Heading3"/>
      </w:pPr>
      <w:r>
        <w:t xml:space="preserve">Alignment with National Educational Priorities</w:t>
      </w:r>
    </w:p>
    <w:p>
      <w:pPr>
        <w:pStyle w:val="FirstParagraph"/>
      </w:pPr>
      <w:r>
        <w:t xml:space="preserve">The Mathematician platform directly supports Algeria's "Digital School" initiative by providing adaptive learning aligned with the 2018 Math Curriculum Reform. In Algiers, where 78% of engineering students struggle with calculus fundamentals (per Ministry of Higher Education data), the platform's real-time diagnostic system has reduced remedial course failures by 34% across partner universities. This strategic fit was crucial in securing our landmark agreement with Algiers' Regional Educational Directorate.</w:t>
      </w:r>
    </w:p>
    <w:bookmarkEnd w:id="25"/>
    <w:bookmarkStart w:id="26" w:name="cultural-adaptation-success"/>
    <w:p>
      <w:pPr>
        <w:pStyle w:val="Heading3"/>
      </w:pPr>
      <w:r>
        <w:t xml:space="preserve">Cultural Adaptation Success</w:t>
      </w:r>
    </w:p>
    <w:p>
      <w:pPr>
        <w:pStyle w:val="FirstParagraph"/>
      </w:pPr>
      <w:r>
        <w:t xml:space="preserve">Unlike competitors, Mathematician invested in localized pedagogical content developed with Algerian math educators from the University of Algiers. Features include:</w:t>
      </w:r>
    </w:p>
    <w:p>
      <w:pPr>
        <w:numPr>
          <w:ilvl w:val="0"/>
          <w:numId w:val="1002"/>
        </w:numPr>
        <w:pStyle w:val="Compact"/>
      </w:pPr>
      <w:r>
        <w:t xml:space="preserve">Problem sets reflecting Algeria's national exam patterns (Baccalauréat)</w:t>
      </w:r>
    </w:p>
    <w:p>
      <w:pPr>
        <w:numPr>
          <w:ilvl w:val="0"/>
          <w:numId w:val="1002"/>
        </w:numPr>
        <w:pStyle w:val="Compact"/>
      </w:pPr>
      <w:r>
        <w:t xml:space="preserve">Cultural context examples using North African historical mathematicians (e.g., Al-Khwarizmi in Algerian curricula)</w:t>
      </w:r>
    </w:p>
    <w:p>
      <w:pPr>
        <w:numPr>
          <w:ilvl w:val="0"/>
          <w:numId w:val="1002"/>
        </w:numPr>
        <w:pStyle w:val="Compact"/>
      </w:pPr>
      <w:r>
        <w:t xml:space="preserve">Offline functionality for areas with intermittent connectivity – critical in Algiers' older university districts</w:t>
      </w:r>
    </w:p>
    <w:bookmarkEnd w:id="26"/>
    <w:bookmarkStart w:id="27" w:name="partnership-ecosystem-development"/>
    <w:p>
      <w:pPr>
        <w:pStyle w:val="Heading3"/>
      </w:pPr>
      <w:r>
        <w:t xml:space="preserve">Partnership Ecosystem Development</w:t>
      </w:r>
    </w:p>
    <w:p>
      <w:pPr>
        <w:pStyle w:val="FirstParagraph"/>
      </w:pPr>
      <w:r>
        <w:t xml:space="preserve">The Sales Report highlights our strategic partnership model as a key growth driver. In Algiers, we've established:</w:t>
      </w:r>
    </w:p>
    <w:p>
      <w:pPr>
        <w:numPr>
          <w:ilvl w:val="0"/>
          <w:numId w:val="1003"/>
        </w:numPr>
        <w:pStyle w:val="Compact"/>
      </w:pPr>
      <w:r>
        <w:rPr>
          <w:bCs/>
          <w:b/>
        </w:rPr>
        <w:t xml:space="preserve">University Alliances:</w:t>
      </w:r>
      <w:r>
        <w:t xml:space="preserve"> </w:t>
      </w:r>
      <w:r>
        <w:t xml:space="preserve">23 institutions (including top-tier schools like ENP and ESPE) implementing Mathematician as required coursework</w:t>
      </w:r>
    </w:p>
    <w:p>
      <w:pPr>
        <w:numPr>
          <w:ilvl w:val="0"/>
          <w:numId w:val="1003"/>
        </w:numPr>
        <w:pStyle w:val="Compact"/>
      </w:pPr>
      <w:r>
        <w:rPr>
          <w:bCs/>
          <w:b/>
        </w:rPr>
        <w:t xml:space="preserve">Civic Engagement:</w:t>
      </w:r>
      <w:r>
        <w:t xml:space="preserve"> </w:t>
      </w:r>
      <w:r>
        <w:t xml:space="preserve">Free community access programs at Algiers' public libraries serving 12,500 underserved students</w:t>
      </w:r>
    </w:p>
    <w:p>
      <w:pPr>
        <w:numPr>
          <w:ilvl w:val="0"/>
          <w:numId w:val="1003"/>
        </w:numPr>
        <w:pStyle w:val="Compact"/>
      </w:pPr>
      <w:r>
        <w:rPr>
          <w:bCs/>
          <w:b/>
        </w:rPr>
        <w:t xml:space="preserve">Industry Collaboration:</w:t>
      </w:r>
      <w:r>
        <w:t xml:space="preserve"> </w:t>
      </w:r>
      <w:r>
        <w:t xml:space="preserve">Integration with Algeria's largest tech incubator (Algiers Tech Hub) to prepare engineering students for AI careers</w:t>
      </w:r>
    </w:p>
    <w:bookmarkEnd w:id="27"/>
    <w:bookmarkEnd w:id="28"/>
    <w:bookmarkStart w:id="31" w:name="Xbbc27b3befd936376688ec58709c64645de87d0"/>
    <w:p>
      <w:pPr>
        <w:pStyle w:val="Heading2"/>
      </w:pPr>
      <w:r>
        <w:t xml:space="preserve">Challenges and Strategic Response in Algeria Algiers Market</w:t>
      </w:r>
    </w:p>
    <w:p>
      <w:pPr>
        <w:pStyle w:val="FirstParagraph"/>
      </w:pPr>
      <w:r>
        <w:t xml:space="preserve">While performance exceeded targets, two market-specific challenges required agile solutions:</w:t>
      </w:r>
    </w:p>
    <w:bookmarkStart w:id="29" w:name="challenge-1-currency-volatility-impact"/>
    <w:p>
      <w:pPr>
        <w:pStyle w:val="Heading3"/>
      </w:pPr>
      <w:r>
        <w:t xml:space="preserve">Challenge 1: Currency Volatility Impact</w:t>
      </w:r>
    </w:p>
    <w:p>
      <w:pPr>
        <w:pStyle w:val="FirstParagraph"/>
      </w:pPr>
      <w:r>
        <w:t xml:space="preserve">The DZD's 18% depreciation against USD created pricing pressure. Our solution: Implemented a tiered subscription model with local currency billing (DZD) and revenue-sharing partnerships with Algerian tech firms to absorb FX costs. This maintained affordability while ensuring sustainable margins – crucial for Algiers' price-sensitive educational market.</w:t>
      </w:r>
    </w:p>
    <w:bookmarkEnd w:id="29"/>
    <w:bookmarkStart w:id="30" w:name="X647df0b5b09ccc7555704580b081bd48aaf171a"/>
    <w:p>
      <w:pPr>
        <w:pStyle w:val="Heading3"/>
      </w:pPr>
      <w:r>
        <w:t xml:space="preserve">Challenge 2: Curriculum Integration Complexity</w:t>
      </w:r>
    </w:p>
    <w:p>
      <w:pPr>
        <w:pStyle w:val="FirstParagraph"/>
      </w:pPr>
      <w:r>
        <w:t xml:space="preserve">Initial resistance from university math departments required specialized onboarding. Our response included:</w:t>
      </w:r>
    </w:p>
    <w:p>
      <w:pPr>
        <w:numPr>
          <w:ilvl w:val="0"/>
          <w:numId w:val="1004"/>
        </w:numPr>
        <w:pStyle w:val="Compact"/>
      </w:pPr>
      <w:r>
        <w:t xml:space="preserve">Dedicated Algerian education consultants embedded in partner institutions</w:t>
      </w:r>
    </w:p>
    <w:p>
      <w:pPr>
        <w:numPr>
          <w:ilvl w:val="0"/>
          <w:numId w:val="1004"/>
        </w:numPr>
        <w:pStyle w:val="Compact"/>
      </w:pPr>
      <w:r>
        <w:t xml:space="preserve">Custom training sessions for Algiers-based faculty (172 workshops delivered)</w:t>
      </w:r>
    </w:p>
    <w:p>
      <w:pPr>
        <w:numPr>
          <w:ilvl w:val="0"/>
          <w:numId w:val="1004"/>
        </w:numPr>
        <w:pStyle w:val="Compact"/>
      </w:pPr>
      <w:r>
        <w:t xml:space="preserve">Co-creation of assessment modules aligned with the national evaluation framework</w:t>
      </w:r>
    </w:p>
    <w:bookmarkEnd w:id="30"/>
    <w:bookmarkEnd w:id="31"/>
    <w:bookmarkStart w:id="32" w:name="X0073600681300b4ae3c8788cdf8eefd3826225d"/>
    <w:p>
      <w:pPr>
        <w:pStyle w:val="Heading2"/>
      </w:pPr>
      <w:r>
        <w:t xml:space="preserve">Future Strategy: Scaling Mathematician Across Algeria</w:t>
      </w:r>
    </w:p>
    <w:p>
      <w:pPr>
        <w:pStyle w:val="FirstParagraph"/>
      </w:pPr>
      <w:r>
        <w:t xml:space="preserve">The Algeria Algiers market has proven to be a high-impact pilot for nationwide expansion. Based on Q3 results, we recommend:</w:t>
      </w:r>
    </w:p>
    <w:p>
      <w:pPr>
        <w:numPr>
          <w:ilvl w:val="0"/>
          <w:numId w:val="1005"/>
        </w:numPr>
        <w:pStyle w:val="Compact"/>
      </w:pPr>
      <w:r>
        <w:rPr>
          <w:bCs/>
          <w:b/>
        </w:rPr>
        <w:t xml:space="preserve">Phase 1 Expansion (Q1-Q2 2024):</w:t>
      </w:r>
      <w:r>
        <w:t xml:space="preserve"> </w:t>
      </w:r>
      <w:r>
        <w:t xml:space="preserve">Extend successful Algiers university partnerships to 5 additional Algerian cities (Oran, Constantine, Annaba) using Algiers as the operational hub</w:t>
      </w:r>
    </w:p>
    <w:p>
      <w:pPr>
        <w:numPr>
          <w:ilvl w:val="0"/>
          <w:numId w:val="1005"/>
        </w:numPr>
        <w:pStyle w:val="Compact"/>
      </w:pPr>
      <w:r>
        <w:rPr>
          <w:bCs/>
          <w:b/>
        </w:rPr>
        <w:t xml:space="preserve">Product Enhancement:</w:t>
      </w:r>
      <w:r>
        <w:t xml:space="preserve"> </w:t>
      </w:r>
      <w:r>
        <w:t xml:space="preserve">Develop "Mathematician for Industry" modules targeting Algeria's growing tech sector (especially in Algiers' SIDI ABDELAZIZ tech corridor)</w:t>
      </w:r>
    </w:p>
    <w:p>
      <w:pPr>
        <w:numPr>
          <w:ilvl w:val="0"/>
          <w:numId w:val="1005"/>
        </w:numPr>
        <w:pStyle w:val="Compact"/>
      </w:pPr>
      <w:r>
        <w:rPr>
          <w:bCs/>
          <w:b/>
        </w:rPr>
        <w:t xml:space="preserve">Government Engagement:</w:t>
      </w:r>
      <w:r>
        <w:t xml:space="preserve"> </w:t>
      </w:r>
      <w:r>
        <w:t xml:space="preserve">Leverage Q3 success to secure Ministry of Education funding for nationwide deployment by 2025</w:t>
      </w:r>
    </w:p>
    <w:p>
      <w:pPr>
        <w:numPr>
          <w:ilvl w:val="0"/>
          <w:numId w:val="1005"/>
        </w:numPr>
        <w:pStyle w:val="Compact"/>
      </w:pPr>
      <w:r>
        <w:rPr>
          <w:bCs/>
          <w:b/>
        </w:rPr>
        <w:t xml:space="preserve">Sustainability Initiative:</w:t>
      </w:r>
      <w:r>
        <w:t xml:space="preserve"> </w:t>
      </w:r>
      <w:r>
        <w:t xml:space="preserve">Launch "Mathematician Community Ambassadors" program recruiting Algerian STEM graduates as local support agents</w:t>
      </w:r>
    </w:p>
    <w:bookmarkEnd w:id="32"/>
    <w:bookmarkStart w:id="34" w:name="X3399dcdfbb8655c1762aa56873e9fe542e232bf"/>
    <w:p>
      <w:pPr>
        <w:pStyle w:val="Heading2"/>
      </w:pPr>
      <w:r>
        <w:t xml:space="preserve">Conclusion: The Mathematician Imperative in Algeria's Education Future</w:t>
      </w:r>
    </w:p>
    <w:p>
      <w:pPr>
        <w:pStyle w:val="FirstParagraph"/>
      </w:pPr>
      <w:r>
        <w:t xml:space="preserve">This Sales Report confirms that the Mathematician product has transcended being a mere educational tool – it has become an instrument of national strategic importance for Algeria's educational advancement. In Algiers, where 68% of the country's STEM talent pipeline originates, our solution is directly contributing to reducing Algeria's STEM skills deficit while generating significant economic returns. The Q3 performance demonstrates that when technology aligns with national priorities and cultural context – as Mathematician has done in Algiers – it becomes indispensable.</w:t>
      </w:r>
    </w:p>
    <w:p>
      <w:pPr>
        <w:pStyle w:val="BodyText"/>
      </w:pPr>
      <w:r>
        <w:t xml:space="preserve">As Algeria continues its digital transformation journey, the Mathematician platform stands ready to scale from Algiers' classrooms to every Algerian school and university. Our data proves that this is not just a sales success story; it is an investment in Algeria's mathematical future. The path forward requires doubling down on localization, expanding our university partnerships, and embedding Mathematician into Algeria's educational DNA – where it has already proven its worth.</w:t>
      </w:r>
    </w:p>
    <w:bookmarkStart w:id="33" w:name="report-prepared-by"/>
    <w:p>
      <w:pPr>
        <w:pStyle w:val="Heading3"/>
      </w:pPr>
      <w:r>
        <w:t xml:space="preserve">Report Prepared By:</w:t>
      </w:r>
    </w:p>
    <w:p>
      <w:pPr>
        <w:pStyle w:val="FirstParagraph"/>
      </w:pPr>
      <w:r>
        <w:t xml:space="preserve">North Africa Regional Sales Team | Mathematician Global Education Solutions</w:t>
      </w:r>
    </w:p>
    <w:p>
      <w:pPr>
        <w:pStyle w:val="BodyText"/>
      </w:pPr>
      <w:r>
        <w:t xml:space="preserve">Date: October 15, 2023 | Document Reference: MATH-AR-ALG-REPORT-Q3</w:t>
      </w:r>
    </w:p>
    <w:p>
      <w:r>
        <w:pict>
          <v:rect style="width:0;height:1.5pt" o:hralign="center" o:hrstd="t" o:hr="t"/>
        </w:pict>
      </w:r>
    </w:p>
    <w:p>
      <w:pPr>
        <w:pStyle w:val="FirstParagraph"/>
      </w:pPr>
      <w:r>
        <w:t xml:space="preserve">This document is the property of Mathematician Global Education Solutions. All sales data and market analysis pertain to Algeria Algiers operations as of Q3 2023. Unauthorized distribution prohibited.</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Algeria Algiers Market Performance</dc:title>
  <dc:creator/>
  <dc:language>en</dc:language>
  <cp:keywords/>
  <dcterms:created xsi:type="dcterms:W3CDTF">2026-07-21T10:28:30Z</dcterms:created>
  <dcterms:modified xsi:type="dcterms:W3CDTF">2026-07-21T10:28:30Z</dcterms:modified>
</cp:coreProperties>
</file>

<file path=docProps/custom.xml><?xml version="1.0" encoding="utf-8"?>
<Properties xmlns="http://schemas.openxmlformats.org/officeDocument/2006/custom-properties" xmlns:vt="http://schemas.openxmlformats.org/officeDocument/2006/docPropsVTypes"/>
</file>