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Mathematical</w:t>
      </w:r>
      <w:r>
        <w:t xml:space="preserve"> </w:t>
      </w:r>
      <w:r>
        <w:t xml:space="preserve">Innovation</w:t>
      </w:r>
      <w:r>
        <w:t xml:space="preserve"> </w:t>
      </w:r>
      <w:r>
        <w:t xml:space="preserve">Driving</w:t>
      </w:r>
      <w:r>
        <w:t xml:space="preserve"> </w:t>
      </w:r>
      <w:r>
        <w:t xml:space="preserve">Growth</w:t>
      </w:r>
      <w:r>
        <w:t xml:space="preserve"> </w:t>
      </w:r>
      <w:r>
        <w:t xml:space="preserve">in</w:t>
      </w:r>
      <w:r>
        <w:t xml:space="preserve"> </w:t>
      </w:r>
      <w:r>
        <w:t xml:space="preserve">Australia</w:t>
      </w:r>
      <w:r>
        <w:t xml:space="preserve"> </w:t>
      </w:r>
      <w:r>
        <w:t xml:space="preserve">Melbourne</w:t>
      </w:r>
    </w:p>
    <w:bookmarkStart w:id="30" w:name="Xb5d697569552f7c723bb0a594f74544502a25d5"/>
    <w:p>
      <w:pPr>
        <w:pStyle w:val="Heading1"/>
      </w:pPr>
      <w:r>
        <w:t xml:space="preserve">ANNUAL SALES REPORT: MATHEMATICIAN-LED INNOVATION ACCELERATING MARKET LEADERSHIP IN AUSTRALIA MELBOURNE</w:t>
      </w:r>
    </w:p>
    <w:bookmarkStart w:id="20" w:name="Xf3b9ab2cd7e047498cee610fac0e640dda1aa8b"/>
    <w:p>
      <w:pPr>
        <w:pStyle w:val="Heading2"/>
      </w:pPr>
      <w:r>
        <w:t xml:space="preserve">Prepared for Executive Leadership | Q4 2023 | MathSolutions Australia Pty Ltd</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Dr. Evelyn Sharma, Head of Strategic Analytics &amp; Sales Innovation</w:t>
      </w:r>
    </w:p>
    <w:bookmarkEnd w:id="20"/>
    <w:bookmarkStart w:id="21" w:name="Xe2c9976d959f804c09bb64bec5d4af35e9e2071"/>
    <w:p>
      <w:pPr>
        <w:pStyle w:val="Heading2"/>
      </w:pPr>
      <w:r>
        <w:t xml:space="preserve">I. Executive Summary: The Mathematician's Impact on Melbourne Market Dominance</w:t>
      </w:r>
    </w:p>
    <w:p>
      <w:pPr>
        <w:pStyle w:val="FirstParagraph"/>
      </w:pPr>
      <w:r>
        <w:t xml:space="preserve">This comprehensive Sales Report demonstrates how our embedded Mathematician has transformed revenue streams in Australia Melbourne, driving a 37% year-over-year sales growth and establishing MathSolutions Australia as the region's premier data-driven solutions provider. The strategic integration of advanced mathematical modeling into our sales architecture has not only outperformed market benchmarks but also redefined client acquisition in Victoria's competitive business landscape. In an economy where Melbourne accounts for 23% of Australia's total GDP, our Mathematician-led approach has generated $18.7M in new revenue within the metropolitan area alone.</w:t>
      </w:r>
    </w:p>
    <w:bookmarkEnd w:id="21"/>
    <w:bookmarkStart w:id="22" w:name="X0705d549af2e9e1b61e2e85b6cc6516d0a743d9"/>
    <w:p>
      <w:pPr>
        <w:pStyle w:val="Heading2"/>
      </w:pPr>
      <w:r>
        <w:t xml:space="preserve">II. Market Context: Why Mathematics is Non-Negotiable in Modern Sales (Australia Melbourne Focus)</w:t>
      </w:r>
    </w:p>
    <w:p>
      <w:pPr>
        <w:pStyle w:val="FirstParagraph"/>
      </w:pPr>
      <w:r>
        <w:t xml:space="preserve">Australia Melbourne's business ecosystem faces unprecedented complexity—from dynamic supply chains to volatile consumer behavior patterns. Traditional sales methodologies fail here; our data reveals that 68% of Melbourne enterprises now require mathematically optimized solutions for pricing, forecasting, and client segmentation. This shift positions the Mathematician as a strategic sales asset rather than a support role. The Australian Bureau of Statistics confirms Melbourne's business growth outpaces national averages by 18%, creating urgent demand for mathematical precision in revenue operations.</w:t>
      </w:r>
    </w:p>
    <w:bookmarkEnd w:id="22"/>
    <w:bookmarkStart w:id="23" w:name="Xf49cf538739475aa27c9f6b18646e81f79f03a1"/>
    <w:p>
      <w:pPr>
        <w:pStyle w:val="Heading2"/>
      </w:pPr>
      <w:r>
        <w:t xml:space="preserve">III. Quantifiable Sales Performance: Mathematician-Driven Results</w:t>
      </w:r>
    </w:p>
    <w:p>
      <w:pPr>
        <w:pStyle w:val="FirstParagraph"/>
      </w:pPr>
      <w:r>
        <w:t xml:space="preserve">KPI</w:t>
      </w:r>
    </w:p>
    <w:p>
      <w:pPr>
        <w:pStyle w:val="BodyText"/>
      </w:pPr>
      <w:r>
        <w:t xml:space="preserve">2022 Actual</w:t>
      </w:r>
    </w:p>
    <w:p>
      <w:pPr>
        <w:pStyle w:val="BodyText"/>
      </w:pPr>
      <w:r>
        <w:t xml:space="preserve">2023 Actual</w:t>
      </w:r>
    </w:p>
    <w:p>
      <w:pPr>
        <w:pStyle w:val="BodyText"/>
      </w:pPr>
      <w:r>
        <w:t xml:space="preserve">YoY Change</w:t>
      </w:r>
    </w:p>
    <w:p>
      <w:pPr>
        <w:pStyle w:val="BodyText"/>
      </w:pPr>
      <w:r>
        <w:t xml:space="preserve">Melbourne Market Avg.</w:t>
      </w:r>
    </w:p>
    <w:p>
      <w:pPr>
        <w:pStyle w:val="BodyText"/>
      </w:pPr>
      <w:r>
        <w:t xml:space="preserve">New Client Acquisition (Melbourne)</w:t>
      </w:r>
    </w:p>
    <w:p>
      <w:pPr>
        <w:pStyle w:val="BodyText"/>
      </w:pPr>
      <w:r>
        <w:t xml:space="preserve">$4.1M</w:t>
      </w:r>
    </w:p>
    <w:p>
      <w:pPr>
        <w:pStyle w:val="BodyText"/>
      </w:pPr>
      <w:r>
        <w:t xml:space="preserve">$8.2M</w:t>
      </w:r>
    </w:p>
    <w:p>
      <w:pPr>
        <w:pStyle w:val="BodyText"/>
      </w:pPr>
      <w:r>
        <w:t xml:space="preserve">+102%</w:t>
      </w:r>
    </w:p>
    <w:p>
      <w:pPr>
        <w:pStyle w:val="BodyText"/>
      </w:pPr>
      <w:r>
        <w:t xml:space="preserve">+34%</w:t>
      </w:r>
    </w:p>
    <w:p>
      <w:pPr>
        <w:pStyle w:val="BodyText"/>
      </w:pPr>
      <w:r>
        <w:t xml:space="preserve">&lt;</w:t>
      </w:r>
    </w:p>
    <w:p>
      <w:pPr>
        <w:pStyle w:val="BodyText"/>
      </w:pPr>
      <w:r>
        <w:t xml:space="preserve">76%&lt;&lt; td &gt;93% &lt; t d &gt;+17 points &lt; t d &gt;82%</w:t>
      </w:r>
    </w:p>
    <w:p>
      <w:pPr>
        <w:pStyle w:val="BodyText"/>
      </w:pPr>
      <w:r>
        <w:t xml:space="preserve">$58,000</w:t>
      </w:r>
    </w:p>
    <w:p>
      <w:pPr>
        <w:pStyle w:val="BodyText"/>
      </w:pPr>
      <w:r>
        <w:t xml:space="preserve">$122,000</w:t>
      </w:r>
    </w:p>
    <w:p>
      <w:pPr>
        <w:pStyle w:val="BodyText"/>
      </w:pPr>
      <w:r>
        <w:t xml:space="preserve">+110%</w:t>
      </w:r>
    </w:p>
    <w:p>
      <w:pPr>
        <w:pStyle w:val="BodyText"/>
      </w:pPr>
      <w:r>
        <w:t xml:space="preserve">+39%</w:t>
      </w:r>
    </w:p>
    <w:p>
      <w:pPr>
        <w:pStyle w:val="BodyText"/>
      </w:pPr>
      <w:r>
        <w:t xml:space="preserve">&lt; td &gt;67 days &lt; t d &gt;38 days &lt; t d &gt;-43% &lt; t d &gt;-18%</w:t>
      </w:r>
    </w:p>
    <w:p>
      <w:pPr>
        <w:pStyle w:val="BodyText"/>
      </w:pPr>
      <w:r>
        <w:t xml:space="preserve">These figures underscore our Mathematician's pivotal role in developing predictive client value models that identify high-potential opportunities with 92% accuracy—surpassing industry standards. In Australia Melbourne specifically, this has enabled our sales team to prioritize strategic engagements over generic outreach, resulting in a 5x higher conversion rate for enterprise clients.</w:t>
      </w:r>
    </w:p>
    <w:bookmarkEnd w:id="23"/>
    <w:bookmarkStart w:id="24" w:name="X54ec5842934fb3ef91a8db735e5891b6b01fc10"/>
    <w:p>
      <w:pPr>
        <w:pStyle w:val="Heading2"/>
      </w:pPr>
      <w:r>
        <w:t xml:space="preserve">IV. The Mathematician's Strategic Framework: Beyond Traditional Sales</w:t>
      </w:r>
    </w:p>
    <w:p>
      <w:pPr>
        <w:pStyle w:val="FirstParagraph"/>
      </w:pPr>
      <w:r>
        <w:t xml:space="preserve">Our unique approach integrates three mathematical disciplines into sales operations:</w:t>
      </w:r>
    </w:p>
    <w:p>
      <w:pPr>
        <w:numPr>
          <w:ilvl w:val="0"/>
          <w:numId w:val="1001"/>
        </w:numPr>
        <w:pStyle w:val="Compact"/>
      </w:pPr>
      <w:r>
        <w:rPr>
          <w:bCs/>
          <w:b/>
        </w:rPr>
        <w:t xml:space="preserve">Stochastic Optimization:</w:t>
      </w:r>
      <w:r>
        <w:t xml:space="preserve"> </w:t>
      </w:r>
      <w:r>
        <w:t xml:space="preserve">Our Mathematician developed a dynamic pricing algorithm that adjusts to Melbourne market fluctuations in real-time. This reduced price negotiation time by 73% and increased average transaction value by $42,000 per deal.</w:t>
      </w:r>
    </w:p>
    <w:bookmarkEnd w:id="24"/>
    <w:bookmarkStart w:id="25" w:name="X39010820c6dbd5bc411e676c3873fad9457dacc"/>
    <w:p>
      <w:pPr>
        <w:pStyle w:val="Heading2"/>
      </w:pPr>
      <w:r>
        <w:t xml:space="preserve">V. Case Study: The Victoria State Government Contract (Australia Melbourne)</w:t>
      </w:r>
    </w:p>
    <w:p>
      <w:pPr>
        <w:pStyle w:val="FirstParagraph"/>
      </w:pPr>
      <w:r>
        <w:t xml:space="preserve">The $5.4M contract with the Victorian Department of Economic Development exemplifies our Mathematician-led sales methodology. When traditional approaches failed, the Mathematician analyzed 18 months of public procurement data to identify hidden patterns in bid success rates. Their model revealed that winning proposals must address specific regional infrastructure metrics—a requirement overlooked by competitors. This insight directly led to a tailored solution that secured the contract, with our Mathematician later training the sales team in this analytical framework for future government tenders.</w:t>
      </w:r>
    </w:p>
    <w:bookmarkEnd w:id="25"/>
    <w:bookmarkStart w:id="26" w:name="Xc02d5668125911a9d074f509e95e57b25554c42"/>
    <w:p>
      <w:pPr>
        <w:pStyle w:val="Heading2"/>
      </w:pPr>
      <w:r>
        <w:t xml:space="preserve">VI. Competitive Differentiation: Why Melbourne Businesses Choose Our Mathematician</w:t>
      </w:r>
    </w:p>
    <w:p>
      <w:pPr>
        <w:pStyle w:val="FirstParagraph"/>
      </w:pPr>
      <w:r>
        <w:t xml:space="preserve">Australia Melbourne's business landscape demands more than standard sales pitches. Clients consistently cite our mathematical precision as the decisive factor:</w:t>
      </w:r>
    </w:p>
    <w:p>
      <w:pPr>
        <w:numPr>
          <w:ilvl w:val="0"/>
          <w:numId w:val="1002"/>
        </w:numPr>
        <w:pStyle w:val="Compact"/>
      </w:pPr>
      <w:r>
        <w:t xml:space="preserve">"Their Mathematician identified a $1.8M annual savings opportunity in our supply chain that competitors missed." – Chief Procurement Officer, Leading Melbourne Manufacturing Firm</w:t>
      </w:r>
    </w:p>
    <w:p>
      <w:pPr>
        <w:numPr>
          <w:ilvl w:val="0"/>
          <w:numId w:val="1002"/>
        </w:numPr>
        <w:pStyle w:val="Compact"/>
      </w:pPr>
      <w:r>
        <w:t xml:space="preserve">"The data-driven approach transformed how we view ROI; they didn't sell a product—they sold an optimized business model." – Head of Strategy, Major Victorian Healthcare Provider</w:t>
      </w:r>
    </w:p>
    <w:p>
      <w:pPr>
        <w:pStyle w:val="FirstParagraph"/>
      </w:pPr>
      <w:r>
        <w:t xml:space="preserve">Our sales conversion rate for complex enterprise deals in Australia Melbourne now stands at 68%—compared to the industry average of 31%—proving that mathematical rigor directly translates to revenue.</w:t>
      </w:r>
    </w:p>
    <w:bookmarkEnd w:id="26"/>
    <w:bookmarkStart w:id="27" w:name="Xb771d88dce940c23d57653788a68cc35aff188f"/>
    <w:p>
      <w:pPr>
        <w:pStyle w:val="Heading2"/>
      </w:pPr>
      <w:r>
        <w:t xml:space="preserve">VII. Challenges Overcome: Mathematics as a Sales Catalyst</w:t>
      </w:r>
    </w:p>
    <w:p>
      <w:pPr>
        <w:pStyle w:val="FirstParagraph"/>
      </w:pPr>
      <w:r>
        <w:t xml:space="preserve">The primary challenge was shifting client perception from "salesperson" to "strategic partner." Our Mathematician addressed this through:</w:t>
      </w:r>
    </w:p>
    <w:p>
      <w:pPr>
        <w:numPr>
          <w:ilvl w:val="0"/>
          <w:numId w:val="1003"/>
        </w:numPr>
        <w:pStyle w:val="Compact"/>
      </w:pPr>
      <w:r>
        <w:t xml:space="preserve">Developing client-specific mathematical visualizations that demonstrate ROI before the sale</w:t>
      </w:r>
    </w:p>
    <w:p>
      <w:pPr>
        <w:numPr>
          <w:ilvl w:val="0"/>
          <w:numId w:val="1003"/>
        </w:numPr>
        <w:pStyle w:val="Compact"/>
      </w:pPr>
      <w:r>
        <w:t xml:space="preserve">Creating a Melbourne-focused analytics dashboard showing real-time market performance against their competitors</w:t>
      </w:r>
    </w:p>
    <w:p>
      <w:pPr>
        <w:numPr>
          <w:ilvl w:val="0"/>
          <w:numId w:val="1003"/>
        </w:numPr>
        <w:pStyle w:val="Compact"/>
      </w:pPr>
      <w:r>
        <w:t xml:space="preserve">Pioneering "Mathematical Consultation" sessions that position sales as problem-solving rather than pitching</w:t>
      </w:r>
    </w:p>
    <w:p>
      <w:pPr>
        <w:pStyle w:val="FirstParagraph"/>
      </w:pPr>
      <w:r>
        <w:t xml:space="preserve">This approach directly resolved Melbourne's top client concern: "We need solutions we can trust, not just promises."</w:t>
      </w:r>
    </w:p>
    <w:bookmarkEnd w:id="27"/>
    <w:bookmarkStart w:id="28" w:name="Xbaaff81a01d640320e03a9aba4bcd172f51ee5a"/>
    <w:p>
      <w:pPr>
        <w:pStyle w:val="Heading2"/>
      </w:pPr>
      <w:r>
        <w:t xml:space="preserve">VIII. Future Strategy: Scaling Mathematical Sales Excellence Across Australia Melbourne</w:t>
      </w:r>
    </w:p>
    <w:p>
      <w:pPr>
        <w:pStyle w:val="FirstParagraph"/>
      </w:pPr>
      <w:r>
        <w:t xml:space="preserve">Building on our success, we're launching three initiatives to institutionalize the Mathematician's impact:</w:t>
      </w:r>
    </w:p>
    <w:p>
      <w:pPr>
        <w:numPr>
          <w:ilvl w:val="0"/>
          <w:numId w:val="1004"/>
        </w:numPr>
        <w:pStyle w:val="Compact"/>
      </w:pPr>
      <w:r>
        <w:rPr>
          <w:bCs/>
          <w:b/>
        </w:rPr>
        <w:t xml:space="preserve">Melbourne Data Lab:</w:t>
      </w:r>
      <w:r>
        <w:t xml:space="preserve"> </w:t>
      </w:r>
      <w:r>
        <w:t xml:space="preserve">A dedicated analytics hub in Southbank to serve Victoria's commercial sector, reducing client onboarding time by 40%.</w:t>
      </w:r>
    </w:p>
    <w:p>
      <w:pPr>
        <w:numPr>
          <w:ilvl w:val="0"/>
          <w:numId w:val="1004"/>
        </w:numPr>
        <w:pStyle w:val="Compact"/>
      </w:pPr>
      <w:r>
        <w:rPr>
          <w:bCs/>
          <w:b/>
        </w:rPr>
        <w:t xml:space="preserve">Mathematical Sales Certification Program:</w:t>
      </w:r>
      <w:r>
        <w:t xml:space="preserve"> </w:t>
      </w:r>
      <w:r>
        <w:t xml:space="preserve">Training all Melbourne-based sales staff in core analytical frameworks—launching Q1 2024.</w:t>
      </w:r>
    </w:p>
    <w:p>
      <w:pPr>
        <w:numPr>
          <w:ilvl w:val="0"/>
          <w:numId w:val="1004"/>
        </w:numPr>
        <w:pStyle w:val="Compact"/>
      </w:pPr>
      <w:r>
        <w:rPr>
          <w:bCs/>
          <w:b/>
        </w:rPr>
        <w:t xml:space="preserve">AI-Powered Opportunity Scanner:</w:t>
      </w:r>
      <w:r>
        <w:t xml:space="preserve"> </w:t>
      </w:r>
      <w:r>
        <w:t xml:space="preserve">A proprietary tool using Melbourne market data to identify high-value leads 7x faster than manual methods.</w:t>
      </w:r>
    </w:p>
    <w:p>
      <w:pPr>
        <w:pStyle w:val="FirstParagraph"/>
      </w:pPr>
      <w:r>
        <w:t xml:space="preserve">These initiatives project a minimum $25M revenue uplift for Australia Melbourne by 2025, with our Mathematician serving as the central architect of this growth engine.</w:t>
      </w:r>
    </w:p>
    <w:bookmarkEnd w:id="28"/>
    <w:bookmarkStart w:id="29" w:name="Xdcaa5559008cecfba133005b349b6fab0f2357d"/>
    <w:p>
      <w:pPr>
        <w:pStyle w:val="Heading2"/>
      </w:pPr>
      <w:r>
        <w:t xml:space="preserve">IX. Conclusion: The Undeniable Value of Mathematical Sales Leadership</w:t>
      </w:r>
    </w:p>
    <w:p>
      <w:pPr>
        <w:pStyle w:val="FirstParagraph"/>
      </w:pPr>
      <w:r>
        <w:t xml:space="preserve">This Sales Report unequivocally demonstrates that in today's Australia Melbourne business environment, a Mathematician isn't just an asset—they're the revenue catalyst. The integration of mathematical rigor into sales operations has delivered exceptional results where traditional methods fail, establishing MathSolutions Australia as the region's trusted partner for data-driven commercial success. As Melbourne continues to drive 25% of all Australian GDP growth, our Mathematician-led approach ensures we're not just participating in this economy—we're leading its mathematical evolution.</w:t>
      </w:r>
    </w:p>
    <w:p>
      <w:pPr>
        <w:pStyle w:val="BodyText"/>
      </w:pPr>
      <w:r>
        <w:rPr>
          <w:bCs/>
          <w:b/>
        </w:rPr>
        <w:t xml:space="preserve">Final Note:</w:t>
      </w:r>
      <w:r>
        <w:t xml:space="preserve"> </w:t>
      </w:r>
      <w:r>
        <w:t xml:space="preserve">The future of sales isn't about persuasion—it's about precision. In Australia Melbourne, where business complexity is rising daily, our Mathematician has proven that mathematics is the most powerful sales tool of all.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Mathematical Innovation Driving Growth in Australia Melbourne</dc:title>
  <dc:creator/>
  <dc:language>en</dc:language>
  <cp:keywords/>
  <dcterms:created xsi:type="dcterms:W3CDTF">2026-07-21T05:08:30Z</dcterms:created>
  <dcterms:modified xsi:type="dcterms:W3CDTF">2026-07-21T05:08:30Z</dcterms:modified>
</cp:coreProperties>
</file>

<file path=docProps/custom.xml><?xml version="1.0" encoding="utf-8"?>
<Properties xmlns="http://schemas.openxmlformats.org/officeDocument/2006/custom-properties" xmlns:vt="http://schemas.openxmlformats.org/officeDocument/2006/docPropsVTypes"/>
</file>