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p>
    <w:bookmarkStart w:id="26" w:name="Xe53eb6f2915a4218c68970dcd2088ea2bdfedcb"/>
    <w:p>
      <w:pPr>
        <w:pStyle w:val="Heading1"/>
      </w:pPr>
      <w:r>
        <w:t xml:space="preserve">Sales Report: Mathematician Product Line Performance in Brazil - Rio de Janeiro Market</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"Mathematician," across the vibrant and dynamic market of Rio de Janeiro, Brazil. Covering Q1 2024, this report demonstrates exceptional growth trajectory for our mathematics education platform within Rio's unique educational ecosystem. The "Mathematician" solution has achieved a remarkable 37% year-over-year revenue increase in the region, establishing itself as a preferred tool among public and private educational institutions throughout Greater Rio. This success is directly tied to strategic localization efforts that address Brazil's specific pedagogical needs while leveraging Rio's strong STEM education initiatives.</w:t>
      </w:r>
    </w:p>
    <w:p>
      <w:pPr>
        <w:pStyle w:val="BodyText"/>
      </w:pPr>
      <w:r>
        <w:t xml:space="preserve">Key highlights include: penetration into 217 schools across Rio de Janeiro state, including 48 municipal networks; acquisition of 15,300 institutional licenses; and a significant 62% increase in premium subscription conversions. The "Mathematician" platform's adaptive learning engine, featuring Portuguese-language content aligned with Brazil's National Common Curriculum Base (BNCC), has been instrumental in driving this growth. Crucially, our Rio de Janeiro sales team achieved these results despite macroeconomic challenges facing the Brazilian education sector.</w:t>
      </w:r>
    </w:p>
    <w:bookmarkEnd w:id="20"/>
    <w:bookmarkStart w:id="21" w:name="X49668368fa091207cdb6fcd63a356945835c808"/>
    <w:p>
      <w:pPr>
        <w:pStyle w:val="Heading2"/>
      </w:pPr>
      <w:r>
        <w:t xml:space="preserve">Market Context: Rio de Janeiro Educational Landscape</w:t>
      </w:r>
    </w:p>
    <w:p>
      <w:pPr>
        <w:pStyle w:val="FirstParagraph"/>
      </w:pPr>
      <w:r>
        <w:t xml:space="preserve">Rio de Janeiro represents a critical market for educational technology in Brazil, accounting for 18% of the nation's school enrollment and hosting over 4,000 public schools. The city's strategic importance is amplified by its status as a UNESCO Creative City of Music and Education Hub. Recent government initiatives like "Mais Educação" and "Rio Ensina" have prioritized STEM education reform, creating unprecedented demand for quality digital mathematics tools. This market context makes Rio an ideal proving ground for our "Mathematician" platform.</w:t>
      </w:r>
    </w:p>
    <w:p>
      <w:pPr>
        <w:pStyle w:val="BodyText"/>
      </w:pPr>
      <w:r>
        <w:t xml:space="preserve">Our local sales strategy focused on three pillars: (1) aligning with Rio's educational policies, (2) building partnerships with state education secretariats, and (3) leveraging cultural relevance through Brazilian mathematics pedagogy. We specifically tailored content to reflect Brazilian problem-solving traditions like the "Método de Ensino por Problemas" (Problem-Based Learning), ensuring our "Mathematician" solution resonated with local educators' methodologies.</w:t>
      </w:r>
    </w:p>
    <w:p>
      <w:pPr>
        <w:pStyle w:val="BodyText"/>
      </w:pPr>
      <w:r>
        <w:t xml:space="preserve">"The 'Mathematician' platform has become an indispensable tool for Rio teachers navigating Brazil's evolving mathematics curriculum. Its ability to contextualize problems within Rio's cultural and socioeconomic realities sets it apart from generic international solutions." - Maria Silva, Director of Tecnologia Educacional, Secretaria Municipal de Educação do Rio de Janeiro</w:t>
      </w:r>
    </w:p>
    <w:bookmarkEnd w:id="21"/>
    <w:bookmarkStart w:id="22" w:name="sales-performance-breakdown-q1-2024"/>
    <w:p>
      <w:pPr>
        <w:pStyle w:val="Heading2"/>
      </w:pPr>
      <w:r>
        <w:t xml:space="preserve">Sales Performance Breakdown: Q1 2024</w:t>
      </w:r>
    </w:p>
    <w:p>
      <w:pPr>
        <w:pStyle w:val="FirstParagraph"/>
      </w:pPr>
      <w:r>
        <w:t xml:space="preserve">Performance Metric</w:t>
      </w:r>
    </w:p>
    <w:bookmarkEnd w:id="22"/>
    <w:p>
      <w:pPr>
        <w:pStyle w:val="BodyText"/>
      </w:pPr>
      <w:r>
        <w:t xml:space="preserve">Q1 2023</w:t>
      </w:r>
    </w:p>
    <w:p>
      <w:pPr>
        <w:pStyle w:val="BodyText"/>
      </w:pPr>
      <w:r>
        <w:t xml:space="preserve">Q1 2024</w:t>
      </w:r>
    </w:p>
    <w:p>
      <w:pPr>
        <w:pStyle w:val="BodyText"/>
      </w:pPr>
      <w:r>
        <w:t xml:space="preserve">YoY Change</w:t>
      </w:r>
    </w:p>
    <w:p>
      <w:pPr>
        <w:pStyle w:val="BodyText"/>
      </w:pPr>
      <w:r>
        <w:t xml:space="preserve">Institutional Licenses Sold (Rio de Janeiro)</w:t>
      </w:r>
    </w:p>
    <w:p>
      <w:pPr>
        <w:pStyle w:val="BodyText"/>
      </w:pPr>
      <w:r>
        <w:t xml:space="preserve">9,850</w:t>
      </w:r>
    </w:p>
    <w:p>
      <w:pPr>
        <w:pStyle w:val="BodyText"/>
      </w:pPr>
      <w:r>
        <w:t xml:space="preserve">15,300</w:t>
      </w:r>
    </w:p>
    <w:p>
      <w:pPr>
        <w:pStyle w:val="BodyText"/>
      </w:pPr>
      <w:r>
        <w:t xml:space="preserve">+55.3%</w:t>
      </w:r>
    </w:p>
    <w:p>
      <w:pPr>
        <w:pStyle w:val="BodyText"/>
      </w:pPr>
      <w:r>
        <w:t xml:space="preserve">Revenue Generated (BRL)</w:t>
      </w:r>
    </w:p>
    <w:p>
      <w:pPr>
        <w:pStyle w:val="BodyText"/>
      </w:pPr>
      <w:r>
        <w:t xml:space="preserve">R$ 1.24M</w:t>
      </w:r>
    </w:p>
    <w:p>
      <w:pPr>
        <w:pStyle w:val="BodyText"/>
      </w:pPr>
      <w:r>
        <w:t xml:space="preserve">R$ 1.70M</w:t>
      </w:r>
    </w:p>
    <w:p>
      <w:pPr>
        <w:pStyle w:val="BodyText"/>
      </w:pPr>
      <w:r>
        <w:t xml:space="preserve">+37.1%</w:t>
      </w:r>
    </w:p>
    <w:p>
      <w:pPr>
        <w:pStyle w:val="BodyText"/>
      </w:pPr>
      <w:r>
        <w:t xml:space="preserve">Public School Penetration Rate</w:t>
      </w:r>
    </w:p>
    <w:p>
      <w:pPr>
        <w:pStyle w:val="BodyText"/>
      </w:pPr>
      <w:r>
        <w:t xml:space="preserve">28%</w:t>
      </w:r>
    </w:p>
    <w:p>
      <w:pPr>
        <w:pStyle w:val="BodyText"/>
      </w:pPr>
      <w:r>
        <w:t xml:space="preserve">42%</w:t>
      </w:r>
    </w:p>
    <w:p>
      <w:pPr>
        <w:pStyle w:val="BodyText"/>
      </w:pPr>
      <w:r>
        <w:t xml:space="preserve">+14 pts</w:t>
      </w:r>
    </w:p>
    <w:p>
      <w:pPr>
        <w:pStyle w:val="BodyText"/>
      </w:pPr>
      <w:r>
        <w:t xml:space="preserve">Premium Subscription Conversion</w:t>
      </w:r>
    </w:p>
    <w:p>
      <w:pPr>
        <w:pStyle w:val="BodyText"/>
      </w:pPr>
      <w:r>
        <w:t xml:space="preserve">38%</w:t>
      </w:r>
    </w:p>
    <w:p>
      <w:pPr>
        <w:pStyle w:val="BodyText"/>
      </w:pPr>
      <w:r>
        <w:br/>
      </w:r>
      <w:r>
        <w:t xml:space="preserve">The "Mathematician" platform's success in Rio de Janeiro stems from deep cultural integration. We developed localized content featuring real-world Brazilian scenarios—such as calculating bus route efficiency across Rio's complex geography, analyzing Carnival budgeting for samba schools, and modeling favela community development projects. This approach directly addressed Brazil's pedagogical emphasis on contextual learning (ENSINO CONTEXTUALIZADO).</w:t>
      </w:r>
    </w:p>
    <w:bookmarkStart w:id="23" w:name="strategic-partnerships-driving-growth"/>
    <w:p>
      <w:pPr>
        <w:pStyle w:val="Heading3"/>
      </w:pPr>
      <w:r>
        <w:t xml:space="preserve">Strategic Partnerships Driving Growth</w:t>
      </w:r>
    </w:p>
    <w:p>
      <w:pPr>
        <w:pStyle w:val="FirstParagraph"/>
      </w:pPr>
      <w:r>
        <w:t xml:space="preserve">Our most significant breakthrough came through the "Rio Educacional Digital" partnership with the State Department of Education (SEEDUC). This initiative, launched in February 2024, provided free access to "Mathematician" for all public schools in Rio de Janeiro state. The partnership was instrumental in achieving our 42% public school penetration rate and positioned us as an official education technology provider under the state's digital transformation strategy.</w:t>
      </w:r>
    </w:p>
    <w:p>
      <w:pPr>
        <w:pStyle w:val="BodyText"/>
      </w:pPr>
      <w:r>
        <w:t xml:space="preserve">Additionally, we established a regional innovation hub in Barra da Tijuca, featuring dedicated Brazilian pedagogues who co-develop content with local teachers. This initiative directly resulted in 12 new curriculum-aligned modules addressing specific challenges identified by Rio educators—such as the "Mathematician" module on financial literacy for adolescents navigating Rio's vibrant street economy.</w:t>
      </w:r>
    </w:p>
    <w:bookmarkEnd w:id="23"/>
    <w:bookmarkStart w:id="24" w:name="challenges-and-strategic-adjustments"/>
    <w:p>
      <w:pPr>
        <w:pStyle w:val="Heading2"/>
      </w:pPr>
      <w:r>
        <w:t xml:space="preserve">Challenges and Strategic Adjustments</w:t>
      </w:r>
    </w:p>
    <w:p>
      <w:pPr>
        <w:pStyle w:val="FirstParagraph"/>
      </w:pPr>
      <w:r>
        <w:t xml:space="preserve">Despite strong growth, our Q1 sales journey revealed key challenges specific to the Rio market. Infrastructure limitations in some public schools (particularly in peripheral communities) required us to develop a lightweight offline mode for "Mathematician," reducing data usage by 78%. We also implemented flexible payment plans aligned with Brazil's education budget cycles, allowing schools to purchase through annual state funding allocations rather than upfront costs.</w:t>
      </w:r>
    </w:p>
    <w:p>
      <w:pPr>
        <w:pStyle w:val="BodyText"/>
      </w:pPr>
      <w:r>
        <w:t xml:space="preserve">Another critical insight was the need for deeper teacher training. In response, we launched the "Mathematician Educators Academy" in Rio, providing certified pedagogical training with 30+ hours of localized workshops. This program saw 1,200 educators participate in Q1—significantly higher than our global average—and directly correlated to a 47% increase in teacher retention rates for the platform.</w:t>
      </w:r>
    </w:p>
    <w:bookmarkEnd w:id="24"/>
    <w:bookmarkStart w:id="25" w:name="Xedb13697a2e41996c20f28cc4e36c551d047c33"/>
    <w:p>
      <w:pPr>
        <w:pStyle w:val="Heading2"/>
      </w:pPr>
      <w:r>
        <w:t xml:space="preserve">Future Outlook and Strategic Recommendations</w:t>
      </w:r>
    </w:p>
    <w:p>
      <w:pPr>
        <w:pStyle w:val="FirstParagraph"/>
      </w:pPr>
      <w:r>
        <w:t xml:space="preserve">The Rio de Janeiro market has demonstrated exceptional potential for scalable growth. We project 50% YoY expansion in 2024, supported by two major initiatives: (1) the National Digital Education Platform (PNAE) integration, which will make "Mathematician" available to all Brazilian public schools through federal funding; and (2) a new partnership with Rio's university network for teacher training programs.</w:t>
      </w:r>
    </w:p>
    <w:p>
      <w:pPr>
        <w:pStyle w:val="BodyText"/>
      </w:pPr>
      <w:r>
        <w:t xml:space="preserve">Key recommendations for sustained growth include:</w:t>
      </w:r>
    </w:p>
    <w:p>
      <w:pPr>
        <w:numPr>
          <w:ilvl w:val="0"/>
          <w:numId w:val="1001"/>
        </w:numPr>
        <w:pStyle w:val="Compact"/>
      </w:pPr>
      <w:r>
        <w:rPr>
          <w:bCs/>
          <w:b/>
        </w:rPr>
        <w:t xml:space="preserve">Expand Favela Community Programs</w:t>
      </w:r>
      <w:r>
        <w:t xml:space="preserve">: Partner with local NGOs in Rocinha and Complexo do Alemão to develop mobile access points, targeting 500 additional schools by Q3 2024.</w:t>
      </w:r>
    </w:p>
    <w:p>
      <w:pPr>
        <w:numPr>
          <w:ilvl w:val="0"/>
          <w:numId w:val="1001"/>
        </w:numPr>
        <w:pStyle w:val="Compact"/>
      </w:pPr>
      <w:r>
        <w:rPr>
          <w:bCs/>
          <w:b/>
        </w:rPr>
        <w:t xml:space="preserve">Enhance BNCC Alignment</w:t>
      </w:r>
      <w:r>
        <w:t xml:space="preserve">: Develop specialized modules for Rio's state-specific mathematics curriculum adaptations, particularly in statistics and probability.</w:t>
      </w:r>
    </w:p>
    <w:p>
      <w:pPr>
        <w:numPr>
          <w:ilvl w:val="0"/>
          <w:numId w:val="1001"/>
        </w:numPr>
        <w:pStyle w:val="Compact"/>
      </w:pPr>
      <w:r>
        <w:rPr>
          <w:bCs/>
          <w:b/>
        </w:rPr>
        <w:t xml:space="preserve">Create Regional Sales Hub</w:t>
      </w:r>
      <w:r>
        <w:t xml:space="preserve">: Establish a permanent office in downtown Rio to accelerate school partnership cycles and respond rapidly to education policy changes.</w:t>
      </w:r>
    </w:p>
    <w:p>
      <w:pPr>
        <w:pStyle w:val="FirstParagraph"/>
      </w:pPr>
      <w:r>
        <w:t xml:space="preserve">The success of "Mathematician" in Rio de Janeiro underscores how deeply localized educational technology can thrive within Brazil's unique market. As one Rio educator noted during our Q1 feedback session: "This isn't just a software—it's a new way to teach mathematics that understands who we are." This cultural resonance, combined with strategic partnerships and agile product adaptation, has positioned "Mathematician" as the leading mathematics solution for Brazil's most populous city.</w:t>
      </w:r>
    </w:p>
    <w:bookmarkEnd w:id="25"/>
    <w:p>
      <w:pPr>
        <w:pStyle w:val="BodyText"/>
      </w:pPr>
      <w:r>
        <w:t xml:space="preserve">Sales Report: Mathematician Product Line Performance - Rio de Janeiro | Prepared for Global Education Division | April 15, 2024</w:t>
      </w:r>
    </w:p>
    <w:p>
      <w:pPr>
        <w:pStyle w:val="BodyText"/>
      </w:pPr>
      <w:r>
        <w:t xml:space="preserve">This document is confidential and intended solely for internal use by authorized personnel of the Sales Department. Distribution outside the organization is prohibited without written permission.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Line Performance - Rio de Janeiro</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