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Mathematician-Driven</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14f9c77c010ea7d9e5a21beaee32330c4b3677a"/>
    <w:p>
      <w:pPr>
        <w:pStyle w:val="Heading1"/>
      </w:pPr>
      <w:r>
        <w:t xml:space="preserve">Sales Report: Strategic Mathematical Insights Driving Revenue Growth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Location:</w:t>
      </w:r>
      <w:r>
        <w:t xml:space="preserve"> </w:t>
      </w:r>
      <w:r>
        <w:t xml:space="preserve">Lyon, France (Headquarters)</w:t>
      </w:r>
    </w:p>
    <w:bookmarkStart w:id="20" w:name="i.-executive-summary"/>
    <w:p>
      <w:pPr>
        <w:pStyle w:val="Heading2"/>
      </w:pPr>
      <w:r>
        <w:t xml:space="preserve">I. Executive Summary</w:t>
      </w:r>
    </w:p>
    <w:p>
      <w:pPr>
        <w:pStyle w:val="FirstParagraph"/>
      </w:pPr>
      <w:r>
        <w:t xml:space="preserve">This comprehensive Sales Report details the transformative impact of mathematical analytics on our revenue trajectory across France Lyon. As a market leader in data-driven business solutions, our commitment to integrating advanced mathematical methodologies has yielded exceptional results since the strategic appointment of senior mathematicians to our sales optimization team in Lyon. The synergy between cutting-edge mathematics and localized market intelligence has propelled a 37% YoY sales increase within France's second-largest economic hub, solidifying Lyon's position as our most profitable regional center. This report validates that mathematical precision is not merely an analytical tool but the cornerstone of sustainable growth in complex markets like France Lyon.</w:t>
      </w:r>
    </w:p>
    <w:bookmarkEnd w:id="20"/>
    <w:bookmarkStart w:id="21" w:name="X6874ffef26326e3036b58dc35270001bb02cc54"/>
    <w:p>
      <w:pPr>
        <w:pStyle w:val="Heading2"/>
      </w:pPr>
      <w:r>
        <w:t xml:space="preserve">II. Market Context: France Lyon’s Unique Sales Landscape</w:t>
      </w:r>
    </w:p>
    <w:p>
      <w:pPr>
        <w:pStyle w:val="FirstParagraph"/>
      </w:pPr>
      <w:r>
        <w:t xml:space="preserve">Lyon represents a microcosm of France's economic diversity—a city where traditional industries (textiles, gastronomy) converge with high-tech innovation hubs. Our recent market assessment revealed that 68% of Lyon-based enterprises require hyper-personalized sales strategies due to fragmented industry clusters. This complexity demanded more than standard CRM tools; it required a mathematician’s precision to model customer behavior across sectors like manufacturing, biotech (e.g., BioMérieux), and luxury retail. In France Lyon, where cultural nuances influence purchasing decisions, our mathematicians developed predictive algorithms that accounted for local variables—seasonal tourism impacts on retail sales and regional procurement cycles in industrial zones—which standard models failed to capture.</w:t>
      </w:r>
    </w:p>
    <w:bookmarkEnd w:id="21"/>
    <w:bookmarkStart w:id="22" w:name="Xf301ecd4825a7cfa9c4db2326b800817d391cb0"/>
    <w:p>
      <w:pPr>
        <w:pStyle w:val="Heading2"/>
      </w:pPr>
      <w:r>
        <w:t xml:space="preserve">III. The Mathematician’s Strategic Impact on Sales Performance</w:t>
      </w:r>
    </w:p>
    <w:p>
      <w:pPr>
        <w:pStyle w:val="FirstParagraph"/>
      </w:pPr>
      <w:r>
        <w:t xml:space="preserve">The deployment of our in-house mathematician team (including Dr. Élodie Moreau, former École Normale Supérieure researcher) fundamentally reshaped our sales architecture. Key contributions include:</w:t>
      </w:r>
    </w:p>
    <w:p>
      <w:pPr>
        <w:numPr>
          <w:ilvl w:val="0"/>
          <w:numId w:val="1001"/>
        </w:numPr>
        <w:pStyle w:val="Compact"/>
      </w:pPr>
      <w:r>
        <w:rPr>
          <w:bCs/>
          <w:b/>
        </w:rPr>
        <w:t xml:space="preserve">Dynamic Pricing Optimization:</w:t>
      </w:r>
      <w:r>
        <w:t xml:space="preserve"> </w:t>
      </w:r>
      <w:r>
        <w:t xml:space="preserve">Mathematicians engineered a real-time pricing model that analyzed competitor data, local economic indicators (e.g., Lyon’s 3.2% regional GDP growth), and historical purchase patterns. This reduced price elasticity by 28% and increased average transaction value by 19% in Lyon retail accounts.</w:t>
      </w:r>
    </w:p>
    <w:p>
      <w:pPr>
        <w:numPr>
          <w:ilvl w:val="0"/>
          <w:numId w:val="1001"/>
        </w:numPr>
        <w:pStyle w:val="Compact"/>
      </w:pPr>
      <w:r>
        <w:rPr>
          <w:bCs/>
          <w:b/>
        </w:rPr>
        <w:t xml:space="preserve">Customer Lifetime Value (CLV) Forecasting:</w:t>
      </w:r>
      <w:r>
        <w:t xml:space="preserve"> </w:t>
      </w:r>
      <w:r>
        <w:t xml:space="preserve">Using Markov chain models, our mathematician team identified high-CLV segments within Lyon's B2B market (e.g., automotive suppliers near Vénissieux). This allowed targeted sales campaigns that boosted retention by 31% in the first quarter.</w:t>
      </w:r>
    </w:p>
    <w:p>
      <w:pPr>
        <w:numPr>
          <w:ilvl w:val="0"/>
          <w:numId w:val="1001"/>
        </w:numPr>
        <w:pStyle w:val="Compact"/>
      </w:pPr>
      <w:r>
        <w:rPr>
          <w:bCs/>
          <w:b/>
        </w:rPr>
        <w:t xml:space="preserve">Churn Prediction Systems:</w:t>
      </w:r>
      <w:r>
        <w:t xml:space="preserve"> </w:t>
      </w:r>
      <w:r>
        <w:t xml:space="preserve">A neural network developed by our Lyon-based mathematician detected early churn signals with 89% accuracy, enabling proactive interventions. This prevented an estimated €2.4M in potential revenue loss for key clients like Alstom and Saint-Gobain.</w:t>
      </w:r>
    </w:p>
    <w:bookmarkEnd w:id="22"/>
    <w:bookmarkStart w:id="23" w:name="Xb093420ebd6353563a31b9ea922804de6b92c03"/>
    <w:p>
      <w:pPr>
        <w:pStyle w:val="Heading2"/>
      </w:pPr>
      <w:r>
        <w:t xml:space="preserve">IV. France Lyon: A Case Study in Mathematical Sales Transformation</w:t>
      </w:r>
    </w:p>
    <w:p>
      <w:pPr>
        <w:pStyle w:val="FirstParagraph"/>
      </w:pPr>
      <w:r>
        <w:t xml:space="preserve">Lyon’s market provided the ideal proving ground for our mathematician-led approach. Consider the success with a major Lyon manufacturing client:</w:t>
      </w:r>
    </w:p>
    <w:p>
      <w:pPr>
        <w:pStyle w:val="BlockText"/>
      </w:pPr>
      <w:r>
        <w:t xml:space="preserve">"The mathematician on our team dissected production cycles and supply chain data, revealing that sales opportunities peaked during Lyon's annual 'Fête des Lumières' festival period—when tourism spiked industrial demand. We realigned our sales calendar to target 12 key accounts during this window, resulting in a 45% surge in contract signings within 60 days."</w:t>
      </w:r>
      <w:r>
        <w:br/>
      </w:r>
      <w:r>
        <w:rPr>
          <w:bCs/>
          <w:b/>
        </w:rPr>
        <w:t xml:space="preserve">— Jean-Luc Dubois, Regional Sales Director (Lyon)</w:t>
      </w:r>
    </w:p>
    <w:p>
      <w:pPr>
        <w:pStyle w:val="FirstParagraph"/>
      </w:pPr>
      <w:r>
        <w:t xml:space="preserve">Additionally, our mathematician team’s analysis of Lyon's university ecosystem (including Claude Bernard University and INSA Lyon) uncovered untapped potential in academic collaborations. This led to a pilot program with 15 research labs—generating €850K in new recurring revenue within six months.</w:t>
      </w:r>
    </w:p>
    <w:bookmarkEnd w:id="23"/>
    <w:bookmarkStart w:id="24" w:name="Xe29b9059e76853ae504ae259ebbf7474fc40d3b"/>
    <w:p>
      <w:pPr>
        <w:pStyle w:val="Heading2"/>
      </w:pPr>
      <w:r>
        <w:t xml:space="preserve">V. Quantitative Sales Performance Highlights</w:t>
      </w:r>
    </w:p>
    <w:p>
      <w:pPr>
        <w:pStyle w:val="FirstParagraph"/>
      </w:pPr>
      <w:r>
        <w:t xml:space="preserve">Key Metric</w:t>
      </w:r>
    </w:p>
    <w:p>
      <w:pPr>
        <w:pStyle w:val="BodyText"/>
      </w:pPr>
      <w:r>
        <w:t xml:space="preserve">Q3 2023 (France Lyon)</w:t>
      </w:r>
    </w:p>
    <w:p>
      <w:pPr>
        <w:pStyle w:val="BodyText"/>
      </w:pPr>
      <w:r>
        <w:t xml:space="preserve">Q3 2022 (Baseline)</w:t>
      </w:r>
    </w:p>
    <w:p>
      <w:pPr>
        <w:pStyle w:val="BodyText"/>
      </w:pPr>
      <w:r>
        <w:t xml:space="preserve">YoY Change</w:t>
      </w:r>
    </w:p>
    <w:p>
      <w:pPr>
        <w:pStyle w:val="BodyText"/>
      </w:pPr>
      <w:r>
        <w:t xml:space="preserve">Total Sales Revenue</w:t>
      </w:r>
    </w:p>
    <w:p>
      <w:pPr>
        <w:pStyle w:val="BodyText"/>
      </w:pPr>
      <w:r>
        <w:t xml:space="preserve">€14.7M</w:t>
      </w:r>
    </w:p>
    <w:p>
      <w:pPr>
        <w:pStyle w:val="BodyText"/>
      </w:pPr>
      <w:r>
        <w:t xml:space="preserve">€10.7M</w:t>
      </w:r>
    </w:p>
    <w:p>
      <w:pPr>
        <w:pStyle w:val="BodyText"/>
      </w:pPr>
      <w:r>
        <w:t xml:space="preserve">+37.4%</w:t>
      </w:r>
    </w:p>
    <w:p>
      <w:pPr>
        <w:pStyle w:val="BodyText"/>
      </w:pPr>
      <w:r>
        <w:t xml:space="preserve">New Client Acquisition Rate</w:t>
      </w:r>
    </w:p>
    <w:p>
      <w:pPr>
        <w:pStyle w:val="BodyText"/>
      </w:pPr>
      <w:r>
        <w:t xml:space="preserve">29%</w:t>
      </w:r>
    </w:p>
    <w:p>
      <w:pPr>
        <w:pStyle w:val="BodyText"/>
      </w:pPr>
      <w:r>
        <w:t xml:space="preserve">20%</w:t>
      </w:r>
    </w:p>
    <w:p>
      <w:pPr>
        <w:pStyle w:val="BodyText"/>
      </w:pPr>
      <w:r>
        <w:t xml:space="preserve">+45%</w:t>
      </w:r>
    </w:p>
    <w:p>
      <w:pPr>
        <w:pStyle w:val="BodyText"/>
      </w:pPr>
      <w:r>
        <w:t xml:space="preserve">Customer Retention Rate</w:t>
      </w:r>
    </w:p>
    <w:p>
      <w:pPr>
        <w:pStyle w:val="BodyText"/>
      </w:pPr>
      <w:r>
        <w:t xml:space="preserve">88.3%</w:t>
      </w:r>
    </w:p>
    <w:p>
      <w:pPr>
        <w:pStyle w:val="BodyText"/>
      </w:pPr>
      <w:r>
        <w:t xml:space="preserve">71.1%</w:t>
      </w:r>
    </w:p>
    <w:p>
      <w:pPr>
        <w:pStyle w:val="BodyText"/>
      </w:pPr>
      <w:r>
        <w:t xml:space="preserve">+17.2%</w:t>
      </w:r>
    </w:p>
    <w:p>
      <w:pPr>
        <w:pStyle w:val="BodyText"/>
      </w:pPr>
      <w:r>
        <w:t xml:space="preserve">Sales Cycle Reduction</w:t>
      </w:r>
    </w:p>
    <w:p>
      <w:pPr>
        <w:pStyle w:val="BodyText"/>
      </w:pPr>
      <w:r>
        <w:t xml:space="preserve">42 days</w:t>
      </w:r>
    </w:p>
    <w:p>
      <w:pPr>
        <w:pStyle w:val="BodyText"/>
      </w:pPr>
      <w:r>
        <w:t xml:space="preserve">59 days</w:t>
      </w:r>
    </w:p>
    <w:p>
      <w:pPr>
        <w:pStyle w:val="BodyText"/>
      </w:pPr>
      <w:r>
        <w:t xml:space="preserve">-29%</w:t>
      </w:r>
    </w:p>
    <w:p>
      <w:pPr>
        <w:pStyle w:val="BodyText"/>
      </w:pPr>
      <w:r>
        <w:t xml:space="preserve">The 37.4% revenue growth in France Lyon directly correlates with our mathematician-driven initiatives, outperforming national averages by 23 percentage points. Crucially, this growth was achieved with a 12% reduction in sales team headcount—demonstrating the efficiency of mathematical optimization.</w:t>
      </w:r>
    </w:p>
    <w:bookmarkEnd w:id="24"/>
    <w:bookmarkStart w:id="25" w:name="X151c501b7d1fce5bae0fa9ec6a651002ebb7153"/>
    <w:p>
      <w:pPr>
        <w:pStyle w:val="Heading2"/>
      </w:pPr>
      <w:r>
        <w:t xml:space="preserve">VI. Future Strategy: Scaling the Mathematician Advantage</w:t>
      </w:r>
    </w:p>
    <w:p>
      <w:pPr>
        <w:pStyle w:val="FirstParagraph"/>
      </w:pPr>
      <w:r>
        <w:t xml:space="preserve">Our Sales Report confirms that mathematics is non-negotiable for market dominance in France Lyon. Next year’s roadmap includes:</w:t>
      </w:r>
    </w:p>
    <w:p>
      <w:pPr>
        <w:numPr>
          <w:ilvl w:val="0"/>
          <w:numId w:val="1002"/>
        </w:numPr>
        <w:pStyle w:val="Compact"/>
      </w:pPr>
      <w:r>
        <w:rPr>
          <w:bCs/>
          <w:b/>
        </w:rPr>
        <w:t xml:space="preserve">Lyon-Specific AI Sales Co-Pilot:</w:t>
      </w:r>
      <w:r>
        <w:t xml:space="preserve"> </w:t>
      </w:r>
      <w:r>
        <w:t xml:space="preserve">Deploying an LLM trained on Lyon market data (e.g., local procurement laws, cultural business practices) to empower sales teams with real-time mathematical insights during client meetings.</w:t>
      </w:r>
    </w:p>
    <w:p>
      <w:pPr>
        <w:numPr>
          <w:ilvl w:val="0"/>
          <w:numId w:val="1002"/>
        </w:numPr>
        <w:pStyle w:val="Compact"/>
      </w:pPr>
      <w:r>
        <w:rPr>
          <w:bCs/>
          <w:b/>
        </w:rPr>
        <w:t xml:space="preserve">Mathematician-Led Market Expansion:</w:t>
      </w:r>
      <w:r>
        <w:t xml:space="preserve"> </w:t>
      </w:r>
      <w:r>
        <w:t xml:space="preserve">Partnering with Lyon’s innovation centers (e.g., Cité Internationale de la Gastronomie) to develop co-branded analytics for food-tech startups—a €15M+ opportunity identified by our mathematician team.</w:t>
      </w:r>
    </w:p>
    <w:p>
      <w:pPr>
        <w:numPr>
          <w:ilvl w:val="0"/>
          <w:numId w:val="1002"/>
        </w:numPr>
        <w:pStyle w:val="Compact"/>
      </w:pPr>
      <w:r>
        <w:rPr>
          <w:bCs/>
          <w:b/>
        </w:rPr>
        <w:t xml:space="preserve">Sustainability-Linked Sales Metrics:</w:t>
      </w:r>
      <w:r>
        <w:t xml:space="preserve"> </w:t>
      </w:r>
      <w:r>
        <w:t xml:space="preserve">Integrating ESG data into sales models using mathematical frameworks, targeting Lyon’s 2030 carbon-neutral goals. Early pilots show 18% higher client satisfaction in eco-conscious sectors.</w:t>
      </w:r>
    </w:p>
    <w:bookmarkEnd w:id="25"/>
    <w:bookmarkStart w:id="26" w:name="X320efa8d5c089ecb623b06c023ac28d1360a814"/>
    <w:p>
      <w:pPr>
        <w:pStyle w:val="Heading2"/>
      </w:pPr>
      <w:r>
        <w:t xml:space="preserve">VII. Conclusion: The Unmistakable Value of the Mathematician</w:t>
      </w:r>
    </w:p>
    <w:p>
      <w:pPr>
        <w:pStyle w:val="FirstParagraph"/>
      </w:pPr>
      <w:r>
        <w:t xml:space="preserve">This Sales Report unequivocally demonstrates that in France Lyon—a city where tradition meets technological ambition—mathematicians are not support staff but strategic revenue generators. Their work has transformed our approach from reactive sales to predictive, data-anchored growth. As we scale this model across France, the Lyon region remains our benchmark: a testament to how mathematical rigor unlocks market potential in culturally rich environments.</w:t>
      </w:r>
    </w:p>
    <w:p>
      <w:pPr>
        <w:pStyle w:val="BodyText"/>
      </w:pPr>
      <w:r>
        <w:t xml:space="preserve">With 92% of Lyon’s commercial leaders now citing "mathematical insights" as critical to their decision-making (per our 2023 client survey), the future belongs to businesses where Sales Report strategies are engineered by mathematicians. We commit to doubling our investment in France Lyon-based mathematical talent, ensuring that every sales initiative is rooted in quantitative excellence. The numbers don’t lie: In the heart of France Lyon, mathematics is the ultimate sales catalyst.</w:t>
      </w:r>
    </w:p>
    <w:p>
      <w:pPr>
        <w:pStyle w:val="BodyText"/>
      </w:pPr>
      <w:r>
        <w:rPr>
          <w:bCs/>
          <w:b/>
        </w:rPr>
        <w:t xml:space="preserve">Prepared By:</w:t>
      </w:r>
      <w:r>
        <w:t xml:space="preserve"> </w:t>
      </w:r>
      <w:r>
        <w:t xml:space="preserve">Analytical Strategy Division</w:t>
      </w:r>
      <w:r>
        <w:br/>
      </w:r>
      <w:r>
        <w:rPr>
          <w:bCs/>
          <w:b/>
        </w:rPr>
        <w:t xml:space="preserve">Contact:</w:t>
      </w:r>
      <w:r>
        <w:t xml:space="preserve"> </w:t>
      </w:r>
      <w:r>
        <w:t xml:space="preserve">math.sales@lyon.fr (Lyon-based Mathematician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Mathematician-Driven Sales Report: France Lyon Market Analysis</dc:title>
  <dc:creator/>
  <dc:language>en</dc:language>
  <cp:keywords/>
  <dcterms:created xsi:type="dcterms:W3CDTF">2026-07-23T00:13:46Z</dcterms:created>
  <dcterms:modified xsi:type="dcterms:W3CDTF">2026-07-23T00:13:46Z</dcterms:modified>
</cp:coreProperties>
</file>

<file path=docProps/custom.xml><?xml version="1.0" encoding="utf-8"?>
<Properties xmlns="http://schemas.openxmlformats.org/officeDocument/2006/custom-properties" xmlns:vt="http://schemas.openxmlformats.org/officeDocument/2006/docPropsVTypes"/>
</file>