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Mathematician</w:t>
      </w:r>
      <w:r>
        <w:t xml:space="preserve"> </w:t>
      </w:r>
      <w:r>
        <w:t xml:space="preserve">Sales</w:t>
      </w:r>
      <w:r>
        <w:t xml:space="preserve"> </w:t>
      </w:r>
      <w:r>
        <w:t xml:space="preserve">Report:</w:t>
      </w:r>
      <w:r>
        <w:t xml:space="preserve"> </w:t>
      </w:r>
      <w:r>
        <w:t xml:space="preserve">Jerusalem</w:t>
      </w:r>
      <w:r>
        <w:t xml:space="preserve"> </w:t>
      </w:r>
      <w:r>
        <w:t xml:space="preserve">Market</w:t>
      </w:r>
      <w:r>
        <w:t xml:space="preserve"> </w:t>
      </w:r>
      <w:r>
        <w:t xml:space="preserve">Analysis</w:t>
      </w:r>
    </w:p>
    <w:bookmarkStart w:id="28" w:name="X88d531b2f42bbc32e7d49590b48e9409d42c9ae"/>
    <w:p>
      <w:pPr>
        <w:pStyle w:val="Heading1"/>
      </w:pPr>
      <w:r>
        <w:t xml:space="preserve">Sales Report: Mathematician Product Suite Performance in Jerusalem, Israel</w:t>
      </w:r>
    </w:p>
    <w:bookmarkStart w:id="20" w:name="executive-summary"/>
    <w:p>
      <w:pPr>
        <w:pStyle w:val="Heading2"/>
      </w:pPr>
      <w:r>
        <w:t xml:space="preserve">Executive Summary</w:t>
      </w:r>
    </w:p>
    <w:p>
      <w:pPr>
        <w:pStyle w:val="FirstParagraph"/>
      </w:pPr>
      <w:r>
        <w:t xml:space="preserve">This comprehensive sales report details the performance of our flagship educational technology product suite, "Mathematician," across the Jerusalem market from Q1 to Q3 2023. The data reveals exceptional growth trajectory in one of Israel's most strategically significant educational hubs, with a remarkable 147% year-over-year revenue increase. This success underscores Jerusalem's position as a pivotal center for STEM innovation and our strategic investment in this culturally rich, academically driven city has yielded substantial returns. The report analyzes market penetration, customer acquisition metrics, competitive landscape, and future growth opportunities specific to the Jerusalem educational ecosystem.</w:t>
      </w:r>
    </w:p>
    <w:bookmarkEnd w:id="20"/>
    <w:bookmarkStart w:id="21" w:name="market-context-why-jerusalem-matters"/>
    <w:p>
      <w:pPr>
        <w:pStyle w:val="Heading2"/>
      </w:pPr>
      <w:r>
        <w:t xml:space="preserve">Market Context: Why Jerusalem Matters</w:t>
      </w:r>
    </w:p>
    <w:p>
      <w:pPr>
        <w:pStyle w:val="FirstParagraph"/>
      </w:pPr>
      <w:r>
        <w:t xml:space="preserve">Jerusalem's unique status as Israel's capital and a global center of religious scholarship provides an unparalleled environment for educational technology innovation. With over 350 schools, 17 universities (including the Hebrew University and Jerusalem College of Technology), and a population where 98% of students pursue STEM education, the city represents our most concentrated high-value market. The Israeli Ministry of Education's recent "Digital Learning Initiative" has created unprecedented demand for adaptive mathematics platforms – precisely what our "Mathematician" suite delivers. This report demonstrates how we've strategically aligned with Jerusalem's educational priorities to achieve market leadership.</w:t>
      </w:r>
    </w:p>
    <w:bookmarkEnd w:id="21"/>
    <w:bookmarkStart w:id="22" w:name="q1-q3-2023-sales-performance-key-metrics"/>
    <w:p>
      <w:pPr>
        <w:pStyle w:val="Heading2"/>
      </w:pPr>
      <w:r>
        <w:t xml:space="preserve">Q1-Q3 2023 Sales Performance: Key Metrics</w:t>
      </w:r>
    </w:p>
    <w:p>
      <w:pPr>
        <w:pStyle w:val="FirstParagraph"/>
      </w:pPr>
      <w:r>
        <w:t xml:space="preserve">Quarter</w:t>
      </w:r>
    </w:p>
    <w:p>
      <w:pPr>
        <w:pStyle w:val="BodyText"/>
      </w:pPr>
      <w:r>
        <w:t xml:space="preserve">Revenue (ILS)</w:t>
      </w:r>
    </w:p>
    <w:p>
      <w:pPr>
        <w:pStyle w:val="BodyText"/>
      </w:pPr>
      <w:r>
        <w:t xml:space="preserve">New Customers</w:t>
      </w:r>
    </w:p>
    <w:p>
      <w:pPr>
        <w:pStyle w:val="BodyText"/>
      </w:pPr>
      <w:r>
        <w:t xml:space="preserve">Retention Rate</w:t>
      </w:r>
    </w:p>
    <w:p>
      <w:pPr>
        <w:pStyle w:val="BodyText"/>
      </w:pPr>
      <w:r>
        <w:t xml:space="preserve">Growth vs Previous Qtr.</w:t>
      </w:r>
    </w:p>
    <w:p>
      <w:pPr>
        <w:pStyle w:val="BodyText"/>
      </w:pPr>
      <w:r>
        <w:t xml:space="preserve">Q1 2023</w:t>
      </w:r>
    </w:p>
    <w:p>
      <w:pPr>
        <w:pStyle w:val="BodyText"/>
      </w:pPr>
      <w:r>
        <w:t xml:space="preserve">₪875,000</w:t>
      </w:r>
    </w:p>
    <w:p>
      <w:pPr>
        <w:pStyle w:val="BodyText"/>
      </w:pPr>
      <w:r>
        <w:t xml:space="preserve">42 schools</w:t>
      </w:r>
    </w:p>
    <w:p>
      <w:pPr>
        <w:pStyle w:val="BodyText"/>
      </w:pPr>
      <w:r>
        <w:t xml:space="preserve">89%</w:t>
      </w:r>
    </w:p>
    <w:p>
      <w:pPr>
        <w:pStyle w:val="BodyText"/>
      </w:pPr>
      <w:r>
        <w:t xml:space="preserve">N/A</w:t>
      </w:r>
    </w:p>
    <w:p>
      <w:pPr>
        <w:pStyle w:val="BodyText"/>
      </w:pPr>
      <w:r>
        <w:t xml:space="preserve">Q2 2023 (Post-Religious Holiday Season)</w:t>
      </w:r>
    </w:p>
    <w:p>
      <w:pPr>
        <w:pStyle w:val="BodyText"/>
      </w:pPr>
      <w:r>
        <w:t xml:space="preserve">Q2 2023</w:t>
      </w:r>
    </w:p>
    <w:p>
      <w:pPr>
        <w:pStyle w:val="BodyText"/>
      </w:pPr>
      <w:r>
        <w:t xml:space="preserve">₪1,489,000</w:t>
      </w:r>
    </w:p>
    <w:p>
      <w:pPr>
        <w:pStyle w:val="BodyText"/>
      </w:pPr>
      <w:r>
        <w:t xml:space="preserve">78 schools</w:t>
      </w:r>
    </w:p>
    <w:p>
      <w:pPr>
        <w:pStyle w:val="BodyText"/>
      </w:pPr>
      <w:r>
        <w:t xml:space="preserve">93%</w:t>
      </w:r>
    </w:p>
    <w:p>
      <w:pPr>
        <w:pStyle w:val="BodyText"/>
      </w:pPr>
      <w:r>
        <w:t xml:space="preserve">+70.1%</w:t>
      </w:r>
    </w:p>
    <w:p>
      <w:pPr>
        <w:pStyle w:val="BodyText"/>
      </w:pPr>
      <w:r>
        <w:t xml:space="preserve">Q3 2023 (Peak Academic Year)</w:t>
      </w:r>
    </w:p>
    <w:p>
      <w:pPr>
        <w:pStyle w:val="BodyText"/>
      </w:pPr>
      <w:r>
        <w:t xml:space="preserve">Q3 2023</w:t>
      </w:r>
    </w:p>
    <w:p>
      <w:pPr>
        <w:pStyle w:val="BodyText"/>
      </w:pPr>
      <w:r>
        <w:t xml:space="preserve">₪1,968,500</w:t>
      </w:r>
    </w:p>
    <w:p>
      <w:pPr>
        <w:pStyle w:val="BodyText"/>
      </w:pPr>
      <w:r>
        <w:t xml:space="preserve">112 schools</w:t>
      </w:r>
    </w:p>
    <w:p>
      <w:pPr>
        <w:pStyle w:val="BodyText"/>
      </w:pPr>
      <w:r>
        <w:t xml:space="preserve">95%</w:t>
      </w:r>
    </w:p>
    <w:p>
      <w:pPr>
        <w:pStyle w:val="BodyText"/>
      </w:pPr>
      <w:r>
        <w:t xml:space="preserve">Total H1 2023 Growth vs H1 2022: +147% (₪3.8M vs ₪1.5M)</w:t>
      </w:r>
    </w:p>
    <w:bookmarkEnd w:id="22"/>
    <w:bookmarkStart w:id="23" w:name="jerusalem-specific-success-drivers"/>
    <w:p>
      <w:pPr>
        <w:pStyle w:val="Heading2"/>
      </w:pPr>
      <w:r>
        <w:t xml:space="preserve">Jerusalem-Specific Success Drivers</w:t>
      </w:r>
    </w:p>
    <w:p>
      <w:pPr>
        <w:pStyle w:val="FirstParagraph"/>
      </w:pPr>
      <w:r>
        <w:rPr>
          <w:bCs/>
          <w:b/>
        </w:rPr>
        <w:t xml:space="preserve">Strategic Localization:</w:t>
      </w:r>
      <w:r>
        <w:t xml:space="preserve"> </w:t>
      </w:r>
      <w:r>
        <w:t xml:space="preserve">Our Jerusalem-based team developed culturally relevant content addressing local curriculum needs. We integrated Hebrew-language cognitive models validated with the Jerusalem Education Authority, including unique modules for Jewish holiday mathematics (e.g., calculating Seder plate arrangements using combinatorics). This localized approach contributed to our 23% higher conversion rate compared to other Israeli cities.</w:t>
      </w:r>
    </w:p>
    <w:p>
      <w:pPr>
        <w:pStyle w:val="BodyText"/>
      </w:pPr>
      <w:r>
        <w:rPr>
          <w:bCs/>
          <w:b/>
        </w:rPr>
        <w:t xml:space="preserve">University Partnerships:</w:t>
      </w:r>
      <w:r>
        <w:t xml:space="preserve"> </w:t>
      </w:r>
      <w:r>
        <w:t xml:space="preserve">Collaborations with Hebrew University's Faculty of Mathematics and the Technion's Jerusalem campus have positioned "Mathematician" as the preferred platform for teacher training programs. This institutional adoption has cascaded into K-12 schools, with 68% of new customers coming through university referrals – a metric exceeding our national average by 35%.</w:t>
      </w:r>
    </w:p>
    <w:p>
      <w:pPr>
        <w:pStyle w:val="BodyText"/>
      </w:pPr>
      <w:r>
        <w:rPr>
          <w:bCs/>
          <w:b/>
        </w:rPr>
        <w:t xml:space="preserve">Community Engagement:</w:t>
      </w:r>
      <w:r>
        <w:t xml:space="preserve"> </w:t>
      </w:r>
      <w:r>
        <w:t xml:space="preserve">The Jerusalem Sales team hosted the first-ever "Mathematician Summit" at the city's historic Ein Karem cultural center, attracting over 200 educators. This event featured workshops led by Jerusalem-born Nobel laureate Dr. Shai Ben-David and included free pilot programs for schools in underserved neighborhoods near the Old City – directly addressing our social impact goals in this diverse city.</w:t>
      </w:r>
    </w:p>
    <w:bookmarkEnd w:id="23"/>
    <w:bookmarkStart w:id="24" w:name="customer-testimonials-jerusalem-voices"/>
    <w:p>
      <w:pPr>
        <w:pStyle w:val="Heading2"/>
      </w:pPr>
      <w:r>
        <w:t xml:space="preserve">Customer Testimonials: Jerusalem Voices</w:t>
      </w:r>
    </w:p>
    <w:p>
      <w:pPr>
        <w:pStyle w:val="BlockText"/>
      </w:pPr>
      <w:r>
        <w:t xml:space="preserve">"After implementing Mathematician across our four Jerusalem high schools, standardized test scores in algebra rose by 32% within one academic year. The platform's ability to handle diverse learning paces – from ultra-advanced students to those needing foundational support – made it indispensable for our inclusive educational approach."</w:t>
      </w:r>
      <w:r>
        <w:br/>
      </w:r>
      <w:r>
        <w:rPr>
          <w:iCs/>
          <w:i/>
        </w:rPr>
        <w:t xml:space="preserve">- Dr. Miriam Cohen, Principal, Jerusalem High School for Girls</w:t>
      </w:r>
    </w:p>
    <w:p>
      <w:pPr>
        <w:pStyle w:val="BlockText"/>
      </w:pPr>
      <w:r>
        <w:t xml:space="preserve">"The Mathematician team understood our unique needs as a Jerusalem institution. They incorporated local historical data into problem sets – like analyzing the geometry of ancient Jerusalem's water systems – making math tangible for our students. This cultural resonance transformed student engagement."</w:t>
      </w:r>
      <w:r>
        <w:br/>
      </w:r>
      <w:r>
        <w:rPr>
          <w:iCs/>
          <w:i/>
        </w:rPr>
        <w:t xml:space="preserve">- Rabbi David Shalom, Head of STEM, Beit HaMidrash L'Yeshivat Mercaz HaRav</w:t>
      </w:r>
    </w:p>
    <w:bookmarkEnd w:id="24"/>
    <w:bookmarkStart w:id="25" w:name="challenges-and-strategic-responses"/>
    <w:p>
      <w:pPr>
        <w:pStyle w:val="Heading2"/>
      </w:pPr>
      <w:r>
        <w:t xml:space="preserve">Challenges and Strategic Responses</w:t>
      </w:r>
    </w:p>
    <w:p>
      <w:pPr>
        <w:pStyle w:val="FirstParagraph"/>
      </w:pPr>
      <w:r>
        <w:t xml:space="preserve">Our primary challenge in Jerusalem involved navigating the complex educational bureaucracy. Unlike other Israeli cities with centralized systems, Jerusalem's schools operate under a multi-district framework. Our response was developing the "Jerusalem Compliance Protocol" – a tailored implementation process that streamlines approvals across 18 municipal districts, reducing onboarding time by 60%.</w:t>
      </w:r>
    </w:p>
    <w:p>
      <w:pPr>
        <w:pStyle w:val="BodyText"/>
      </w:pPr>
      <w:r>
        <w:t xml:space="preserve">Additionally, we observed resistance to digital tools in some traditional religious schools. The solution came through our Jerusalem-based cultural liaison team who co-created "Mathematician for Torah Study" – an optional module connecting mathematical concepts to Talmudic logic puzzles. This initiative now serves 12% of our Jerusalem installations and is being replicated across Israel.</w:t>
      </w:r>
    </w:p>
    <w:bookmarkEnd w:id="25"/>
    <w:bookmarkStart w:id="26" w:name="X064c1c8773bc3ea13241d76c0a27f37e791d8c2"/>
    <w:p>
      <w:pPr>
        <w:pStyle w:val="Heading2"/>
      </w:pPr>
      <w:r>
        <w:t xml:space="preserve">Future Growth Strategy: Anchoring in Jerusalem</w:t>
      </w:r>
    </w:p>
    <w:p>
      <w:pPr>
        <w:pStyle w:val="FirstParagraph"/>
      </w:pPr>
      <w:r>
        <w:t xml:space="preserve">We propose establishing the "Mathematician Jerusalem Innovation Hub" as a permanent regional headquarters, leveraging our city presence to:</w:t>
      </w:r>
    </w:p>
    <w:p>
      <w:pPr>
        <w:numPr>
          <w:ilvl w:val="0"/>
          <w:numId w:val="1001"/>
        </w:numPr>
        <w:pStyle w:val="Compact"/>
      </w:pPr>
      <w:r>
        <w:t xml:space="preserve">Develop AI-driven personalized learning for Jerusalem's unique multilingual student population (Hebrew, Arabic, English)</w:t>
      </w:r>
    </w:p>
    <w:p>
      <w:pPr>
        <w:numPr>
          <w:ilvl w:val="0"/>
          <w:numId w:val="1001"/>
        </w:numPr>
        <w:pStyle w:val="Compact"/>
      </w:pPr>
      <w:r>
        <w:t xml:space="preserve">Create an annual "Jerusalem Math Olympiad" in partnership with the Israel Mathematical Union</w:t>
      </w:r>
    </w:p>
    <w:p>
      <w:pPr>
        <w:numPr>
          <w:ilvl w:val="0"/>
          <w:numId w:val="1001"/>
        </w:numPr>
        <w:pStyle w:val="Compact"/>
      </w:pPr>
      <w:r>
        <w:t xml:space="preserve">Launch a teacher certification program specifically for Jerusalem educators using our platform</w:t>
      </w:r>
    </w:p>
    <w:p>
      <w:pPr>
        <w:pStyle w:val="FirstParagraph"/>
      </w:pPr>
      <w:r>
        <w:t xml:space="preserve">The strategic investment in this hub will generate estimated annual revenue of ₪2.8M from enhanced licensing, training, and partnerships – directly supporting our goal to capture 40% of Jerusalem's educational technology market by 2025.</w:t>
      </w:r>
    </w:p>
    <w:bookmarkEnd w:id="26"/>
    <w:bookmarkStart w:id="27" w:name="conclusion-the-jerusalem-advantage"/>
    <w:p>
      <w:pPr>
        <w:pStyle w:val="Heading2"/>
      </w:pPr>
      <w:r>
        <w:t xml:space="preserve">Conclusion: The Jerusalem Advantage</w:t>
      </w:r>
    </w:p>
    <w:p>
      <w:pPr>
        <w:pStyle w:val="FirstParagraph"/>
      </w:pPr>
      <w:r>
        <w:t xml:space="preserve">The "Mathematician" sales performance in Jerusalem transcends standard metrics – it represents a cultural and educational paradigm shift. By embedding our product within the city's academic fabric, respecting its unique identity, and collaborating with local institutions at every level, we've achieved sustainable growth where others see only challenges. As one of Israel's most historically significant cities continues to lead in educational innovation, "Mathematician" has proven itself not merely as a software solution but as an indispensable partner in Jerusalem's academic journey. Our success here demonstrates that when technology aligns with cultural context, it becomes the foundation for transformative learning – precisely what Jerusalem embodies and demands.</w:t>
      </w:r>
    </w:p>
    <w:p>
      <w:pPr>
        <w:pStyle w:val="BodyText"/>
      </w:pPr>
      <w:r>
        <w:t xml:space="preserve">With this robust market foundation, we are poised to expand our "Mathematician" ecosystem across Israel while cementing Jerusalem's role as the innovation engine for mathematics education in the Middle East. The data is clear: In Jerusalem, where faith meets reason and tradition fuels innovation, "Mathematician" isn't just a product – it's the future of math education.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Mathematician Sales Report: Jerusalem Market Analysis</dc:title>
  <dc:creator/>
  <dc:language>en</dc:language>
  <cp:keywords/>
  <dcterms:created xsi:type="dcterms:W3CDTF">2026-07-21T06:38:36Z</dcterms:created>
  <dcterms:modified xsi:type="dcterms:W3CDTF">2026-07-21T06:38:36Z</dcterms:modified>
</cp:coreProperties>
</file>

<file path=docProps/custom.xml><?xml version="1.0" encoding="utf-8"?>
<Properties xmlns="http://schemas.openxmlformats.org/officeDocument/2006/custom-properties" xmlns:vt="http://schemas.openxmlformats.org/officeDocument/2006/docPropsVTypes"/>
</file>