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31803fb8815450ab101033e53511b9ca5ec9efe"/>
    <w:p>
      <w:pPr>
        <w:pStyle w:val="Heading1"/>
      </w:pPr>
      <w:r>
        <w:t xml:space="preserve">Comprehensive Sales Report: Mathematician Product Suite in Italy Rome Market</w:t>
      </w:r>
    </w:p>
    <w:bookmarkStart w:id="20" w:name="executive-summary"/>
    <w:p>
      <w:pPr>
        <w:pStyle w:val="Heading2"/>
      </w:pPr>
      <w:r>
        <w:t xml:space="preserve">Executive Summary</w:t>
      </w:r>
    </w:p>
    <w:p>
      <w:pPr>
        <w:pStyle w:val="FirstParagraph"/>
      </w:pPr>
      <w:r>
        <w:t xml:space="preserve">This Sales Report details the performance of our premium "Mathematician" analytical software suite within the Italian academic and research sector, with particular focus on Rome as a strategic market. Following our targeted expansion into Italy Rome during Q1-Q3 2023, we achieved remarkable success with 147% year-over-year growth in this region. The report underscores how our "Mathematician" platform—designed specifically for complex mathematical modeling and data analysis—has become indispensable to Rome's intellectual ecosystem. This document validates our market strategy while identifying actionable opportunities for sustained dominance in Italy Rome's academic landscape.</w:t>
      </w:r>
    </w:p>
    <w:bookmarkEnd w:id="20"/>
    <w:bookmarkStart w:id="21" w:name="X6733d7145fd66fc74909dc1b2a60cf4870f050d"/>
    <w:p>
      <w:pPr>
        <w:pStyle w:val="Heading2"/>
      </w:pPr>
      <w:r>
        <w:t xml:space="preserve">Market Context: Why Mathematician Matters in Italy Rome</w:t>
      </w:r>
    </w:p>
    <w:p>
      <w:pPr>
        <w:pStyle w:val="FirstParagraph"/>
      </w:pPr>
      <w:r>
        <w:t xml:space="preserve">Rome stands as Italy's undisputed hub for mathematical innovation, home to the prestigious Sapienza University of Rome (ranked #1 in STEM across Europe) and the Italian Mathematical Union. The city hosts over 38,000 mathematics researchers annually across its 7 major universities and 21 research institutes. Our "Mathematician" platform addresses critical pain points identified through our Rome-based field surveys: researchers waste 32% of project time on manual calculations, while legacy software lacks integration with European mathematical standards (ISO/IEC 19759). This market gap made Italy Rome an ideal launchpad for our flagship product. As confirmed by Dr. Elena Rossi of Sapienza University's Department of Mathematics: "The Mathematician suite eliminated computational bottlenecks in our quantum topology research—reducing analysis time from weeks to hours."</w:t>
      </w:r>
    </w:p>
    <w:bookmarkEnd w:id="21"/>
    <w:bookmarkStart w:id="22" w:name="X7fcf4f26120964f403ecb755653b6dbdc2f409a"/>
    <w:p>
      <w:pPr>
        <w:pStyle w:val="Heading2"/>
      </w:pPr>
      <w:r>
        <w:t xml:space="preserve">Sales Performance Breakdown: Rome as Growth Engine</w:t>
      </w:r>
    </w:p>
    <w:p>
      <w:pPr>
        <w:pStyle w:val="FirstParagraph"/>
      </w:pPr>
      <w:r>
        <w:t xml:space="preserve">Italy Rome delivered 68% of our total Italian revenue in H1 2023, with the following key metrics:</w:t>
      </w:r>
    </w:p>
    <w:p>
      <w:pPr>
        <w:numPr>
          <w:ilvl w:val="0"/>
          <w:numId w:val="1001"/>
        </w:numPr>
        <w:pStyle w:val="Compact"/>
      </w:pPr>
      <w:r>
        <w:rPr>
          <w:bCs/>
          <w:b/>
        </w:rPr>
        <w:t xml:space="preserve">Revenue Growth:</w:t>
      </w:r>
      <w:r>
        <w:t xml:space="preserve"> </w:t>
      </w:r>
      <w:r>
        <w:t xml:space="preserve">€1.84M (Q3 2023) vs. €0.7M (Q3 2022) – a staggering 163% increase</w:t>
      </w:r>
    </w:p>
    <w:p>
      <w:pPr>
        <w:numPr>
          <w:ilvl w:val="0"/>
          <w:numId w:val="1001"/>
        </w:numPr>
        <w:pStyle w:val="Compact"/>
      </w:pPr>
      <w:r>
        <w:rPr>
          <w:bCs/>
          <w:b/>
        </w:rPr>
        <w:t xml:space="preserve">Key Accounts:</w:t>
      </w:r>
      <w:r>
        <w:t xml:space="preserve"> </w:t>
      </w:r>
      <w:r>
        <w:t xml:space="preserve">Secure contracts with Sapienza University, Roma Tre University, and the National Research Council (CNR) Rome office</w:t>
      </w:r>
    </w:p>
    <w:p>
      <w:pPr>
        <w:numPr>
          <w:ilvl w:val="0"/>
          <w:numId w:val="1001"/>
        </w:numPr>
        <w:pStyle w:val="Compact"/>
      </w:pPr>
      <w:r>
        <w:rPr>
          <w:bCs/>
          <w:b/>
        </w:rPr>
        <w:t xml:space="preserve">Penetration Rate:</w:t>
      </w:r>
      <w:r>
        <w:t xml:space="preserve"> </w:t>
      </w:r>
      <w:r>
        <w:t xml:space="preserve">42% of Rome's top 50 mathematics departments now use "Mathematician"</w:t>
      </w:r>
    </w:p>
    <w:p>
      <w:pPr>
        <w:numPr>
          <w:ilvl w:val="0"/>
          <w:numId w:val="1001"/>
        </w:numPr>
        <w:pStyle w:val="Compact"/>
      </w:pPr>
      <w:r>
        <w:rPr>
          <w:bCs/>
          <w:b/>
        </w:rPr>
        <w:t xml:space="preserve">Expansion Velocity:</w:t>
      </w:r>
      <w:r>
        <w:t xml:space="preserve"> </w:t>
      </w:r>
      <w:r>
        <w:t xml:space="preserve">3 new institutional licenses per week in Q3, outpacing national average by 290%</w:t>
      </w:r>
    </w:p>
    <w:p>
      <w:pPr>
        <w:pStyle w:val="FirstParagraph"/>
      </w:pPr>
      <w:r>
        <w:t xml:space="preserve">The success stems from hyper-localized implementation. Our Rome sales team conducted workshops at the historic Accademia dei Lincei (Italy's oldest scientific academy), demonstrating how "Mathematician" integrates with Rome's unique mathematical heritage. For instance, we adapted the software to process historical data from Fibonacci's 13th-century manuscripts—addressing a niche request from the Vatican Library. This cultural resonance transformed initial skepticism into advocacy, with 92% of Rome clients expanding their licenses within six months.</w:t>
      </w:r>
    </w:p>
    <w:bookmarkEnd w:id="22"/>
    <w:bookmarkStart w:id="23" w:name="strategic-insights-the-rome-advantage"/>
    <w:p>
      <w:pPr>
        <w:pStyle w:val="Heading2"/>
      </w:pPr>
      <w:r>
        <w:t xml:space="preserve">Strategic Insights: The Rome Advantage</w:t>
      </w:r>
    </w:p>
    <w:p>
      <w:pPr>
        <w:pStyle w:val="FirstParagraph"/>
      </w:pPr>
      <w:r>
        <w:t xml:space="preserve">Rome's mathematical ecosystem offers unparalleled advantages for "Mathematician" deployment:</w:t>
      </w:r>
    </w:p>
    <w:p>
      <w:pPr>
        <w:numPr>
          <w:ilvl w:val="0"/>
          <w:numId w:val="1002"/>
        </w:numPr>
        <w:pStyle w:val="Compact"/>
      </w:pPr>
      <w:r>
        <w:rPr>
          <w:bCs/>
          <w:b/>
        </w:rPr>
        <w:t xml:space="preserve">Academic Concentration:</w:t>
      </w:r>
      <w:r>
        <w:t xml:space="preserve"> </w:t>
      </w:r>
      <w:r>
        <w:t xml:space="preserve">63% of Italy's mathematics PhD candidates study in Rome, creating a natural talent pipeline for software adoption.</w:t>
      </w:r>
    </w:p>
    <w:p>
      <w:pPr>
        <w:numPr>
          <w:ilvl w:val="0"/>
          <w:numId w:val="1002"/>
        </w:numPr>
        <w:pStyle w:val="Compact"/>
      </w:pPr>
      <w:r>
        <w:rPr>
          <w:bCs/>
          <w:b/>
        </w:rPr>
        <w:t xml:space="preserve">Policy Alignment:</w:t>
      </w:r>
      <w:r>
        <w:t xml:space="preserve"> </w:t>
      </w:r>
      <w:r>
        <w:t xml:space="preserve">National initiatives like "Italy Digital 2025" prioritize STEM tools—making "Mathematician" eligible for €4.3M in government grants.</w:t>
      </w:r>
    </w:p>
    <w:p>
      <w:pPr>
        <w:numPr>
          <w:ilvl w:val="0"/>
          <w:numId w:val="1002"/>
        </w:numPr>
        <w:pStyle w:val="Compact"/>
      </w:pPr>
      <w:r>
        <w:rPr>
          <w:bCs/>
          <w:b/>
        </w:rPr>
        <w:t xml:space="preserve">Cultural Nuance:</w:t>
      </w:r>
      <w:r>
        <w:t xml:space="preserve"> </w:t>
      </w:r>
      <w:r>
        <w:t xml:space="preserve">Our Rome team mastered local business etiquette, scheduling demos during traditional coffee breaks (caffè sospeso) and using Latin mathematical terminology in training materials to build rapport.</w:t>
      </w:r>
    </w:p>
    <w:p>
      <w:pPr>
        <w:pStyle w:val="FirstParagraph"/>
      </w:pPr>
      <w:r>
        <w:t xml:space="preserve">Crucially, the "Mathematician" platform outperformed competitors in three Rome-specific scenarios:</w:t>
      </w:r>
    </w:p>
    <w:p>
      <w:pPr>
        <w:numPr>
          <w:ilvl w:val="0"/>
          <w:numId w:val="1003"/>
        </w:numPr>
        <w:pStyle w:val="Compact"/>
      </w:pPr>
      <w:r>
        <w:t xml:space="preserve">Real-time translation of Italian academic papers into computational workflows</w:t>
      </w:r>
    </w:p>
    <w:p>
      <w:pPr>
        <w:numPr>
          <w:ilvl w:val="0"/>
          <w:numId w:val="1003"/>
        </w:numPr>
        <w:pStyle w:val="Compact"/>
      </w:pPr>
      <w:r>
        <w:t xml:space="preserve">Compliance with Italy's GDPR-compliant data sovereignty requirements for research</w:t>
      </w:r>
    </w:p>
    <w:p>
      <w:pPr>
        <w:numPr>
          <w:ilvl w:val="0"/>
          <w:numId w:val="1003"/>
        </w:numPr>
        <w:pStyle w:val="Compact"/>
      </w:pPr>
      <w:r>
        <w:t xml:space="preserve">Integration with Rome's public university network (UniNet) for seamless campus deployment</w:t>
      </w:r>
    </w:p>
    <w:bookmarkEnd w:id="23"/>
    <w:bookmarkStart w:id="24" w:name="X2bf41bbbb540dc2d489f8ae41c263594cfdafa4"/>
    <w:p>
      <w:pPr>
        <w:pStyle w:val="Heading2"/>
      </w:pPr>
      <w:r>
        <w:t xml:space="preserve">Challenges and Strategic Adaptations in Italy Rome</w:t>
      </w:r>
    </w:p>
    <w:p>
      <w:pPr>
        <w:pStyle w:val="FirstParagraph"/>
      </w:pPr>
      <w:r>
        <w:t xml:space="preserve">Initial challenges included resistance to cloud-based solutions due to data privacy concerns. We overcame this by establishing a dedicated Italy Rome data center at the Cineca supercomputing facility, ensuring all computations occur within EU servers. Another hurdle was language barriers—our Italian localization team (based in Rome) added 120+ mathematical terms to our UI, avoiding errors like confusing "modulo" (mathematical) with "modulo" (programmatic). This attention to linguistic detail resulted in 47% fewer support tickets compared to global averages.</w:t>
      </w:r>
    </w:p>
    <w:bookmarkEnd w:id="24"/>
    <w:bookmarkStart w:id="25" w:name="X195d48e72a9ac6f09903e2190c834fa2ded57b9"/>
    <w:p>
      <w:pPr>
        <w:pStyle w:val="Heading2"/>
      </w:pPr>
      <w:r>
        <w:t xml:space="preserve">Future Outlook: Scaling the Mathematician Advantage</w:t>
      </w:r>
    </w:p>
    <w:p>
      <w:pPr>
        <w:pStyle w:val="FirstParagraph"/>
      </w:pPr>
      <w:r>
        <w:t xml:space="preserve">Rome's success positions us for continental expansion. We project 210% growth in Italy Rome by Q4 2024, driven by:</w:t>
      </w:r>
    </w:p>
    <w:p>
      <w:pPr>
        <w:numPr>
          <w:ilvl w:val="0"/>
          <w:numId w:val="1004"/>
        </w:numPr>
        <w:pStyle w:val="Compact"/>
      </w:pPr>
      <w:r>
        <w:t xml:space="preserve">A new partnership with the Roma Tre University Innovation Hub for AI/ML integration</w:t>
      </w:r>
    </w:p>
    <w:p>
      <w:pPr>
        <w:numPr>
          <w:ilvl w:val="0"/>
          <w:numId w:val="1004"/>
        </w:numPr>
        <w:pStyle w:val="Compact"/>
      </w:pPr>
      <w:r>
        <w:t xml:space="preserve">Government tender submission to digitize Italy's national math curriculum (Project "Math Italia")</w:t>
      </w:r>
    </w:p>
    <w:p>
      <w:pPr>
        <w:numPr>
          <w:ilvl w:val="0"/>
          <w:numId w:val="1004"/>
        </w:numPr>
        <w:pStyle w:val="Compact"/>
      </w:pPr>
      <w:r>
        <w:t xml:space="preserve">Expansion into Rome's growing fintech sector, where "Mathematician" powers risk modeling for major banks like Intesa Sanpaolo</w:t>
      </w:r>
    </w:p>
    <w:p>
      <w:pPr>
        <w:pStyle w:val="FirstParagraph"/>
      </w:pPr>
      <w:r>
        <w:t xml:space="preserve">This Sales Report confirms that the "Mathematician" product isn't merely a software solution—it's become synonymous with mathematical excellence in Italy Rome. Our Rome team has redefined market expectations through cultural intelligence and technical precision. As Marco Bianchi, Head of Research at CNR Rome, noted: "The Mathematician suite didn’t just solve our computational challenges; it became part of the fabric of Roman mathematics." This deep integration ensures sustainable growth as we prepare to launch a dedicated Italian language version in early 2024.</w:t>
      </w:r>
    </w:p>
    <w:bookmarkEnd w:id="25"/>
    <w:bookmarkStart w:id="26" w:name="conclusion"/>
    <w:p>
      <w:pPr>
        <w:pStyle w:val="Heading2"/>
      </w:pPr>
      <w:r>
        <w:t xml:space="preserve">Conclusion</w:t>
      </w:r>
    </w:p>
    <w:p>
      <w:pPr>
        <w:pStyle w:val="FirstParagraph"/>
      </w:pPr>
      <w:r>
        <w:t xml:space="preserve">The Italy Rome market has proven that exceptional technical products thrive when deeply rooted in local context. Our Sales Report demonstrates how "Mathematician" achieved dominance by honoring Rome's legacy of mathematical brilliance while delivering cutting-edge innovation. The €1.84M quarterly revenue from this single city—representing 68% of our Italian total—validates that strategic market focus yields disproportionate returns. As we expand, every decision for the "Mathematician" platform will prioritize Italy Rome's unique ecosystem, ensuring continued leadership in mathematical technology. This Sales Report isn't just a performance summary; it's a blueprint for how to make mathematics accessible, powerful, and undeniably Italian.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Italy Rome Market Analysis</dc:title>
  <dc:creator/>
  <dc:language>en</dc:language>
  <cp:keywords/>
  <dcterms:created xsi:type="dcterms:W3CDTF">2026-07-21T09:09:41Z</dcterms:created>
  <dcterms:modified xsi:type="dcterms:W3CDTF">2026-07-21T09:09:41Z</dcterms:modified>
</cp:coreProperties>
</file>

<file path=docProps/custom.xml><?xml version="1.0" encoding="utf-8"?>
<Properties xmlns="http://schemas.openxmlformats.org/officeDocument/2006/custom-properties" xmlns:vt="http://schemas.openxmlformats.org/officeDocument/2006/docPropsVTypes"/>
</file>