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31" w:name="X9c129cfd9acfe207c45e7a775ece3e3c7897768"/>
    <w:p>
      <w:pPr>
        <w:pStyle w:val="Heading1"/>
      </w:pPr>
      <w:r>
        <w:t xml:space="preserve">Sales Report: Mathematician Educational Solutions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Education Partners Board of Directors</w:t>
      </w:r>
      <w:r>
        <w:br/>
      </w:r>
      <w:r>
        <w:rPr>
          <w:bCs/>
          <w:b/>
        </w:rPr>
        <w:t xml:space="preserve">Prepared By:</w:t>
      </w:r>
      <w:r>
        <w:t xml:space="preserve"> </w:t>
      </w:r>
      <w:r>
        <w:t xml:space="preserve">Regional Sales Analytics Team, West Africa Division</w:t>
      </w:r>
    </w:p>
    <w:bookmarkStart w:id="20" w:name="i.-executive-summary"/>
    <w:p>
      <w:pPr>
        <w:pStyle w:val="Heading2"/>
      </w:pPr>
      <w:r>
        <w:t xml:space="preserve">I. Executive Summary</w:t>
      </w:r>
    </w:p>
    <w:p>
      <w:pPr>
        <w:pStyle w:val="FirstParagraph"/>
      </w:pPr>
      <w:r>
        <w:t xml:space="preserve">This comprehensive Sales Report details the performance of our flagship educational platform "Mathematician" across Ivory Coast's capital city Abidjan during Q3 2023. The platform, designed specifically for K-12 mathematics education, has achieved remarkable traction in Abidjan's rapidly expanding private and public school system. Our strategic focus on addressing local curriculum gaps while integrating indigenous learning methodologies has positioned "Mathematician" as the leading math education solution in Ivory Coast Abidjan. This report confirms a 147% year-over-year growth in licensed schools, with revenue reaching $218,500 USD – representing 38% of total West African sales for the quarter.</w:t>
      </w:r>
    </w:p>
    <w:bookmarkEnd w:id="20"/>
    <w:bookmarkStart w:id="21" w:name="X43fe61bdc476c4cfd9236959b1a18d0db280c9a"/>
    <w:p>
      <w:pPr>
        <w:pStyle w:val="Heading2"/>
      </w:pPr>
      <w:r>
        <w:t xml:space="preserve">II. Market Context: Mathematics Education in Ivory Coast Abidjan</w:t>
      </w:r>
    </w:p>
    <w:p>
      <w:pPr>
        <w:pStyle w:val="FirstParagraph"/>
      </w:pPr>
      <w:r>
        <w:t xml:space="preserve">Ivory Coast's education system faces significant challenges in mathematics proficiency, with only 42% of Abidjan secondary students meeting national math competency standards (World Bank, 2023). The capital city's explosive urban growth – adding over 15,000 new school-age children annually – has intensified demand for effective learning solutions. Traditional teaching methods struggle to address large classroom sizes (average 45 students per teacher) and limited digital resources. "Mathematician" was uniquely adapted for this environment by:</w:t>
      </w:r>
    </w:p>
    <w:p>
      <w:pPr>
        <w:numPr>
          <w:ilvl w:val="0"/>
          <w:numId w:val="1001"/>
        </w:numPr>
        <w:pStyle w:val="Compact"/>
      </w:pPr>
      <w:r>
        <w:t xml:space="preserve">Integrating the Ivorian National Curriculum (Programme d'Éducation Nationale) into all content modules</w:t>
      </w:r>
    </w:p>
    <w:p>
      <w:pPr>
        <w:numPr>
          <w:ilvl w:val="0"/>
          <w:numId w:val="1001"/>
        </w:numPr>
        <w:pStyle w:val="Compact"/>
      </w:pPr>
      <w:r>
        <w:t xml:space="preserve">Developing bilingual (French/English/Akan) interface options critical for Abidjan's multilingual student body</w:t>
      </w:r>
    </w:p>
    <w:p>
      <w:pPr>
        <w:numPr>
          <w:ilvl w:val="0"/>
          <w:numId w:val="1001"/>
        </w:numPr>
        <w:pStyle w:val="Compact"/>
      </w:pPr>
      <w:r>
        <w:t xml:space="preserve">Creating low-bandwidth compatible mobile applications for areas with unstable internet connectivity</w:t>
      </w:r>
    </w:p>
    <w:bookmarkEnd w:id="21"/>
    <w:bookmarkStart w:id="22" w:name="X8b2dd3f9197ba0fe9d09190112cfadb44b8d18d"/>
    <w:p>
      <w:pPr>
        <w:pStyle w:val="Heading2"/>
      </w:pPr>
      <w:r>
        <w:t xml:space="preserve">III. Sales Performance Highlights: Ivory Coast Abidjan Focus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Growth (%)</w:t>
      </w:r>
    </w:p>
    <w:p>
      <w:pPr>
        <w:pStyle w:val="BodyText"/>
      </w:pPr>
      <w:r>
        <w:t xml:space="preserve">School Licenses Sold in Abidjan</w:t>
      </w:r>
    </w:p>
    <w:p>
      <w:pPr>
        <w:pStyle w:val="BodyText"/>
      </w:pPr>
      <w:r>
        <w:t xml:space="preserve">117</w:t>
      </w:r>
    </w:p>
    <w:p>
      <w:pPr>
        <w:pStyle w:val="BodyText"/>
      </w:pPr>
      <w:r>
        <w:t xml:space="preserve">47</w:t>
      </w:r>
    </w:p>
    <w:p>
      <w:pPr>
        <w:pStyle w:val="BodyText"/>
      </w:pPr>
      <w:r>
        <w:t xml:space="preserve">148.9%</w:t>
      </w:r>
    </w:p>
    <w:p>
      <w:pPr>
        <w:pStyle w:val="BodyText"/>
      </w:pPr>
      <w:r>
        <w:t xml:space="preserve">Total Revenue (USD)</w:t>
      </w:r>
    </w:p>
    <w:p>
      <w:pPr>
        <w:pStyle w:val="BodyText"/>
      </w:pPr>
      <w:r>
        <w:t xml:space="preserve">$218,500</w:t>
      </w:r>
    </w:p>
    <w:p>
      <w:pPr>
        <w:pStyle w:val="BodyText"/>
      </w:pPr>
      <w:r>
        <w:t xml:space="preserve">$86,300</w:t>
      </w:r>
    </w:p>
    <w:p>
      <w:pPr>
        <w:pStyle w:val="BodyText"/>
      </w:pPr>
      <w:r>
        <w:t xml:space="preserve">Average Revenue Per School (ARPS)</w:t>
      </w:r>
    </w:p>
    <w:p>
      <w:pPr>
        <w:pStyle w:val="BodyText"/>
      </w:pPr>
      <w:r>
        <w:t xml:space="preserve">$1,867</w:t>
      </w:r>
    </w:p>
    <w:p>
      <w:pPr>
        <w:pStyle w:val="BodyText"/>
      </w:pPr>
      <w:r>
        <w:t xml:space="preserve">Our most significant achievement was securing contracts with 5 major educational authorities in Abidjan: the Ministère de l'Éducation Nationale (Abidjan Zone), Cité des Étudiants (private network of 32 schools), and the Association des Écoles Privées d'Abidjan (AEP). The "Mathematician" platform demonstrated 62% higher student engagement rates compared to traditional textbooks in pilot programs across these institutions.</w:t>
      </w:r>
    </w:p>
    <w:bookmarkEnd w:id="22"/>
    <w:bookmarkStart w:id="23" w:name="Xdd84ee656faf2322c77e8cef5ed7044e1c2f932"/>
    <w:p>
      <w:pPr>
        <w:pStyle w:val="Heading2"/>
      </w:pPr>
      <w:r>
        <w:t xml:space="preserve">IV. Customer Testimonials: Abidjan Educator Perspectives</w:t>
      </w:r>
    </w:p>
    <w:p>
      <w:pPr>
        <w:pStyle w:val="BlockText"/>
      </w:pPr>
      <w:r>
        <w:t xml:space="preserve">"</w:t>
      </w:r>
      <w:r>
        <w:rPr>
          <w:iCs/>
          <w:i/>
        </w:rPr>
        <w:t xml:space="preserve">The Mathematician platform transformed our math department at Lycée Félix Houphouët-Boigny in Abidjan. Our students' average scores rose by 34% after six months of implementation, and teachers finally have tools to address diverse learning paces in large classrooms. The Akan language support for rural transfer students was particularly transformative.</w:t>
      </w:r>
      <w:r>
        <w:t xml:space="preserve">"</w:t>
      </w:r>
      <w:r>
        <w:br/>
      </w:r>
      <w:r>
        <w:rPr>
          <w:bCs/>
          <w:b/>
        </w:rPr>
        <w:t xml:space="preserve">- Madame Adjoa Kone, Head Math Teacher (Abidjan Public School)</w:t>
      </w:r>
    </w:p>
    <w:p>
      <w:pPr>
        <w:pStyle w:val="BlockText"/>
      </w:pPr>
      <w:r>
        <w:t xml:space="preserve">"</w:t>
      </w:r>
      <w:r>
        <w:rPr>
          <w:iCs/>
          <w:i/>
        </w:rPr>
        <w:t xml:space="preserve">As a private school operator in Cocody, we needed a solution that respected Ivory Coast's educational standards while being affordable. Mathematician's tiered pricing model for Abidjan schools – with options starting at $500/year per classroom – allowed us to implement it immediately without straining our budget.</w:t>
      </w:r>
      <w:r>
        <w:t xml:space="preserve">"</w:t>
      </w:r>
      <w:r>
        <w:br/>
      </w:r>
      <w:r>
        <w:rPr>
          <w:bCs/>
          <w:b/>
        </w:rPr>
        <w:t xml:space="preserve">- Dr. Serge Kouassi, Director of Académie Sainte-Marie (Abidjan)</w:t>
      </w:r>
    </w:p>
    <w:bookmarkEnd w:id="23"/>
    <w:bookmarkStart w:id="27" w:name="X4ec07da185b524730c6aed24715ca845f1bc28e"/>
    <w:p>
      <w:pPr>
        <w:pStyle w:val="Heading2"/>
      </w:pPr>
      <w:r>
        <w:t xml:space="preserve">V. Strategic Adaptations for Ivory Coast Abidjan</w:t>
      </w:r>
    </w:p>
    <w:p>
      <w:pPr>
        <w:pStyle w:val="FirstParagraph"/>
      </w:pPr>
      <w:r>
        <w:t xml:space="preserve">Our success in Abidjan stems from three critical market-specific adaptations that positioned "Mathematician" as the indispensable solution:</w:t>
      </w:r>
    </w:p>
    <w:bookmarkStart w:id="24" w:name="a.-curriculum-alignment"/>
    <w:p>
      <w:pPr>
        <w:pStyle w:val="Heading3"/>
      </w:pPr>
      <w:r>
        <w:t xml:space="preserve">A. Curriculum Alignment</w:t>
      </w:r>
    </w:p>
    <w:p>
      <w:pPr>
        <w:pStyle w:val="FirstParagraph"/>
      </w:pPr>
      <w:r>
        <w:t xml:space="preserve">We hired 7 Ivorian math curriculum specialists to map all content to the national syllabus, including local problem-solving contexts (e.g., math problems using cocoa production economics for agricultural students in Abidjan's peri-urban areas).</w:t>
      </w:r>
    </w:p>
    <w:bookmarkEnd w:id="24"/>
    <w:bookmarkStart w:id="25" w:name="b.-infrastructure-optimization"/>
    <w:p>
      <w:pPr>
        <w:pStyle w:val="Heading3"/>
      </w:pPr>
      <w:r>
        <w:t xml:space="preserve">B. Infrastructure Optimization</w:t>
      </w:r>
    </w:p>
    <w:p>
      <w:pPr>
        <w:pStyle w:val="FirstParagraph"/>
      </w:pPr>
      <w:r>
        <w:t xml:space="preserve">Recognizing Abidjan's 45% mobile internet penetration but limited classroom computers, we developed a "Mathematician Lite" app requiring only 2G connectivity. This allowed students to access content via their personal phones during after-school study sessions – a feature adopted by 89% of schools.</w:t>
      </w:r>
    </w:p>
    <w:bookmarkEnd w:id="25"/>
    <w:bookmarkStart w:id="26" w:name="c.-cultural-integration"/>
    <w:p>
      <w:pPr>
        <w:pStyle w:val="Heading3"/>
      </w:pPr>
      <w:r>
        <w:t xml:space="preserve">C. Cultural Integration</w:t>
      </w:r>
    </w:p>
    <w:p>
      <w:pPr>
        <w:pStyle w:val="FirstParagraph"/>
      </w:pPr>
      <w:r>
        <w:t xml:space="preserve">Collaborating with Abidjan University's pedagogy department, we created localized avatars representing diverse Ivorian ethnicities and included culturally relevant math examples (e.g., calculating crop yields for local farmers). This cultural resonance increased student adoption by 76% in pilot schools.</w:t>
      </w:r>
    </w:p>
    <w:bookmarkEnd w:id="26"/>
    <w:bookmarkEnd w:id="27"/>
    <w:bookmarkStart w:id="28" w:name="X150e6202212bf7ff2e442e373350db09efc062b"/>
    <w:p>
      <w:pPr>
        <w:pStyle w:val="Heading2"/>
      </w:pPr>
      <w:r>
        <w:t xml:space="preserve">VI. Challenges Overcome in Abidjan Market</w:t>
      </w:r>
    </w:p>
    <w:p>
      <w:pPr>
        <w:pStyle w:val="FirstParagraph"/>
      </w:pPr>
      <w:r>
        <w:t xml:space="preserve">Key obstacles were addressed through on-the-ground innovation:</w:t>
      </w:r>
    </w:p>
    <w:p>
      <w:pPr>
        <w:numPr>
          <w:ilvl w:val="0"/>
          <w:numId w:val="1002"/>
        </w:numPr>
        <w:pStyle w:val="Compact"/>
      </w:pPr>
      <w:r>
        <w:rPr>
          <w:bCs/>
          <w:b/>
        </w:rPr>
        <w:t xml:space="preserve">Payment Processing:</w:t>
      </w:r>
      <w:r>
        <w:t xml:space="preserve"> </w:t>
      </w:r>
      <w:r>
        <w:t xml:space="preserve">Partnered with Orange Money (Ivory Coast's leading mobile payment provider) to enable school payments via SMS – solving the challenge of limited banking access in Abidjan's underserved neighborhoods.</w:t>
      </w:r>
    </w:p>
    <w:p>
      <w:pPr>
        <w:numPr>
          <w:ilvl w:val="0"/>
          <w:numId w:val="1002"/>
        </w:numPr>
        <w:pStyle w:val="Compact"/>
      </w:pPr>
      <w:r>
        <w:rPr>
          <w:bCs/>
          <w:b/>
        </w:rPr>
        <w:t xml:space="preserve">Teacher Training:</w:t>
      </w:r>
      <w:r>
        <w:t xml:space="preserve"> </w:t>
      </w:r>
      <w:r>
        <w:t xml:space="preserve">Launched "Mathematician Ambassadors" program, training 42 local educators as certified trainers across Abidjan (compared to just 5 from external teams previously).</w:t>
      </w:r>
    </w:p>
    <w:p>
      <w:pPr>
        <w:numPr>
          <w:ilvl w:val="0"/>
          <w:numId w:val="1002"/>
        </w:numPr>
        <w:pStyle w:val="Compact"/>
      </w:pPr>
      <w:r>
        <w:rPr>
          <w:bCs/>
          <w:b/>
        </w:rPr>
        <w:t xml:space="preserve">Demand Management:</w:t>
      </w:r>
      <w:r>
        <w:t xml:space="preserve"> </w:t>
      </w:r>
      <w:r>
        <w:t xml:space="preserve">Created tiered school pricing: Basic ($500), Premium ($1,200 with teacher support), and Enterprise ($3,500 for district-wide implementation) to match Abidjan schools' varying budget capacities.</w:t>
      </w:r>
    </w:p>
    <w:bookmarkEnd w:id="28"/>
    <w:bookmarkStart w:id="29" w:name="Xc4aa27f8b61b7f3285fe750b4a4a4757b8463eb"/>
    <w:p>
      <w:pPr>
        <w:pStyle w:val="Heading2"/>
      </w:pPr>
      <w:r>
        <w:t xml:space="preserve">VII. Future Outlook: Scaling Mathematician in Abidjan</w:t>
      </w:r>
    </w:p>
    <w:p>
      <w:pPr>
        <w:pStyle w:val="FirstParagraph"/>
      </w:pPr>
      <w:r>
        <w:t xml:space="preserve">Based on current momentum, we project 215 school licenses in Abidjan by Q1 2024 (73% growth from Q3 2023). Strategic initiatives include:</w:t>
      </w:r>
    </w:p>
    <w:p>
      <w:pPr>
        <w:numPr>
          <w:ilvl w:val="0"/>
          <w:numId w:val="1003"/>
        </w:numPr>
        <w:pStyle w:val="Compact"/>
      </w:pPr>
      <w:r>
        <w:rPr>
          <w:bCs/>
          <w:b/>
        </w:rPr>
        <w:t xml:space="preserve">Government Partnership:</w:t>
      </w:r>
      <w:r>
        <w:t xml:space="preserve"> </w:t>
      </w:r>
      <w:r>
        <w:t xml:space="preserve">Finalizing a MoU with the Ministry of Education for nationwide implementation, targeting 500 Abidjan schools within 18 months</w:t>
      </w:r>
    </w:p>
    <w:p>
      <w:pPr>
        <w:numPr>
          <w:ilvl w:val="0"/>
          <w:numId w:val="1003"/>
        </w:numPr>
        <w:pStyle w:val="Compact"/>
      </w:pPr>
      <w:r>
        <w:rPr>
          <w:bCs/>
          <w:b/>
        </w:rPr>
        <w:t xml:space="preserve">Mobile Network Integration:</w:t>
      </w:r>
      <w:r>
        <w:t xml:space="preserve"> </w:t>
      </w:r>
      <w:r>
        <w:t xml:space="preserve">Developing SMS-based math practice challenges to leverage Ivory Coast's mobile penetration (92% of Abidjan residents own phones)</w:t>
      </w:r>
    </w:p>
    <w:p>
      <w:pPr>
        <w:numPr>
          <w:ilvl w:val="0"/>
          <w:numId w:val="1003"/>
        </w:numPr>
        <w:pStyle w:val="Compact"/>
      </w:pPr>
      <w:r>
        <w:rPr>
          <w:bCs/>
          <w:b/>
        </w:rPr>
        <w:t xml:space="preserve">Local Content Expansion:</w:t>
      </w:r>
      <w:r>
        <w:t xml:space="preserve"> </w:t>
      </w:r>
      <w:r>
        <w:t xml:space="preserve">Creating regional content modules for Abidjan's major districts (Plateau, Cocody, Marcory) with location-specific problem scenarios</w:t>
      </w:r>
    </w:p>
    <w:bookmarkEnd w:id="29"/>
    <w:bookmarkStart w:id="30" w:name="viii.-conclusion"/>
    <w:p>
      <w:pPr>
        <w:pStyle w:val="Heading2"/>
      </w:pPr>
      <w:r>
        <w:t xml:space="preserve">VIII. Conclusion</w:t>
      </w:r>
    </w:p>
    <w:p>
      <w:pPr>
        <w:pStyle w:val="FirstParagraph"/>
      </w:pPr>
      <w:r>
        <w:t xml:space="preserve">The "Mathematician" Sales Report for Ivory Coast Abidjan demonstrates a transformative market entry that has surpassed all initial projections. By deeply understanding local educational challenges and respecting Ivory Coast's cultural context, we've positioned our platform as essential infrastructure for mathematics education in the region's most dynamic urban center. Our success in Abidjan proves that culturally intelligent product adaptation drives sustainable growth – a model now being replicated across West Africa.</w:t>
      </w:r>
    </w:p>
    <w:p>
      <w:pPr>
        <w:pStyle w:val="BodyText"/>
      </w:pPr>
      <w:r>
        <w:t xml:space="preserve">As Abidjan continues its journey toward educational excellence, "Mathematician" stands at the forefront of this revolution, proving that when technology meets local context with respect and precision, extraordinary results follow. The sales momentum in Ivory Coast Abidjan isn't just a market success – it's a blueprint for transforming education across Africa.</w:t>
      </w:r>
    </w:p>
    <w:p>
      <w:pPr>
        <w:pStyle w:val="BodyText"/>
      </w:pPr>
      <w:r>
        <w:rPr>
          <w:bCs/>
          <w:b/>
        </w:rPr>
        <w:t xml:space="preserve">End of Sales Report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Ivory Coast Abidjan Market Analysis</dc:title>
  <dc:creator/>
  <dc:language>en</dc:language>
  <cp:keywords/>
  <dcterms:created xsi:type="dcterms:W3CDTF">2026-07-23T11:06:19Z</dcterms:created>
  <dcterms:modified xsi:type="dcterms:W3CDTF">2026-07-23T11:06:19Z</dcterms:modified>
</cp:coreProperties>
</file>

<file path=docProps/custom.xml><?xml version="1.0" encoding="utf-8"?>
<Properties xmlns="http://schemas.openxmlformats.org/officeDocument/2006/custom-properties" xmlns:vt="http://schemas.openxmlformats.org/officeDocument/2006/docPropsVTypes"/>
</file>