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r>
        <w:t xml:space="preserve"> </w:t>
      </w:r>
      <w:r>
        <w:t xml:space="preserve">Analysis</w:t>
      </w:r>
    </w:p>
    <w:bookmarkStart w:id="27" w:name="X50d23aaa7a78f1e18c7f277c432a79a90c0b114"/>
    <w:p>
      <w:pPr>
        <w:pStyle w:val="Heading1"/>
      </w:pPr>
      <w:r>
        <w:t xml:space="preserve">Sales Report: Mathematician Platform Performance in Kazakhstan Almaty Market (Q3 2023)</w:t>
      </w:r>
    </w:p>
    <w:p>
      <w:pPr>
        <w:pStyle w:val="FirstParagraph"/>
      </w:pPr>
      <w:r>
        <w:rPr>
          <w:bCs/>
          <w:b/>
        </w:rPr>
        <w:t xml:space="preserve">Prepared For:</w:t>
      </w:r>
      <w:r>
        <w:t xml:space="preserve"> </w:t>
      </w:r>
      <w:r>
        <w:t xml:space="preserve">Global Sales Leadership Team |</w:t>
      </w:r>
      <w:r>
        <w:t xml:space="preserve"> </w:t>
      </w:r>
      <w:r>
        <w:rPr>
          <w:bCs/>
          <w:b/>
        </w:rPr>
        <w:t xml:space="preserve">Date:</w:t>
      </w:r>
      <w:r>
        <w:t xml:space="preserve"> </w:t>
      </w:r>
      <w:r>
        <w:t xml:space="preserve">October 26, 2023 |</w:t>
      </w:r>
      <w:r>
        <w:t xml:space="preserve"> </w:t>
      </w:r>
      <w:r>
        <w:rPr>
          <w:bCs/>
          <w:b/>
        </w:rPr>
        <w:t xml:space="preserve">Report Scope:</w:t>
      </w:r>
      <w:r>
        <w:t xml:space="preserve"> </w:t>
      </w:r>
      <w:r>
        <w:t xml:space="preserve">Kazakhstan Almaty Regional Operations</w:t>
      </w:r>
    </w:p>
    <w:bookmarkStart w:id="20" w:name="i.-executive-summary"/>
    <w:p>
      <w:pPr>
        <w:pStyle w:val="Heading2"/>
      </w:pPr>
      <w:r>
        <w:t xml:space="preserve">I. Executive Summary</w:t>
      </w:r>
    </w:p>
    <w:p>
      <w:pPr>
        <w:pStyle w:val="FirstParagraph"/>
      </w:pPr>
      <w:r>
        <w:t xml:space="preserve">This comprehensive Sales Report details the performance of our flagship educational technology solution, the Mathematician platform, across Kazakhstan Almaty—a rapidly evolving market with immense potential for STEM innovation. In Q3 2023, the Mathematician initiative achieved a remarkable 47% year-over-year growth in Almaty alone, capturing 68% of the regional math education software market share. This success underscores the strategic importance of Kazakhstan Almaty as a pivotal hub for scaling our global sales footprint while addressing localized educational challenges through data-driven solutions.</w:t>
      </w:r>
    </w:p>
    <w:bookmarkEnd w:id="20"/>
    <w:bookmarkStart w:id="21" w:name="ii.-market-context-why-kazakhstan-almaty"/>
    <w:p>
      <w:pPr>
        <w:pStyle w:val="Heading2"/>
      </w:pPr>
      <w:r>
        <w:t xml:space="preserve">II. Market Context: Why Kazakhstan Almaty?</w:t>
      </w:r>
    </w:p>
    <w:p>
      <w:pPr>
        <w:pStyle w:val="FirstParagraph"/>
      </w:pPr>
      <w:r>
        <w:t xml:space="preserve">Kazakhstan's government has prioritized STEM education reform since 2019, allocating $1.2B to digital learning infrastructure across the nation. Within this framework, Almaty—a city of 2 million residents and home to 37 universities—has emerged as the epicenter of educational technology adoption in Central Asia. The Mathematician platform's alignment with Kazakhstan's "Digital Kazakhstan" initiative positions us uniquely to capitalize on this momentum. Local partnerships with Almaty City Education Department and Nazarbayev University have been instrumental in tailoring our solution to regional pedagogical standards.</w:t>
      </w:r>
    </w:p>
    <w:bookmarkEnd w:id="21"/>
    <w:bookmarkStart w:id="22" w:name="X1785b69bdf1bcf7c717d02eb362ac82f8e503c8"/>
    <w:p>
      <w:pPr>
        <w:pStyle w:val="Heading2"/>
      </w:pPr>
      <w:r>
        <w:t xml:space="preserve">III. Sales Performance Highlights: Mathematician in Kazakhstan Almaty</w:t>
      </w:r>
    </w:p>
    <w:p>
      <w:pPr>
        <w:pStyle w:val="FirstParagraph"/>
      </w:pPr>
      <w:r>
        <w:t xml:space="preserve">The Mathematician platform's sales trajectory in Kazakhstan Almaty demonstrates exceptional market penetration. Key metrics include:</w:t>
      </w:r>
    </w:p>
    <w:p>
      <w:pPr>
        <w:numPr>
          <w:ilvl w:val="0"/>
          <w:numId w:val="1001"/>
        </w:numPr>
        <w:pStyle w:val="Compact"/>
      </w:pPr>
      <w:r>
        <w:rPr>
          <w:bCs/>
          <w:b/>
        </w:rPr>
        <w:t xml:space="preserve">Revenue Growth:</w:t>
      </w:r>
      <w:r>
        <w:t xml:space="preserve"> </w:t>
      </w:r>
      <w:r>
        <w:t xml:space="preserve">$895,000 (Q3 2023) — +47% YoY</w:t>
      </w:r>
    </w:p>
    <w:p>
      <w:pPr>
        <w:numPr>
          <w:ilvl w:val="0"/>
          <w:numId w:val="1001"/>
        </w:numPr>
        <w:pStyle w:val="Compact"/>
      </w:pPr>
      <w:r>
        <w:rPr>
          <w:bCs/>
          <w:b/>
        </w:rPr>
        <w:t xml:space="preserve">Customer Acquisition:</w:t>
      </w:r>
      <w:r>
        <w:t xml:space="preserve"> </w:t>
      </w:r>
      <w:r>
        <w:t xml:space="preserve">187 schools and universities onboarded in Almaty (31% increase from Q2)</w:t>
      </w:r>
    </w:p>
    <w:p>
      <w:pPr>
        <w:numPr>
          <w:ilvl w:val="0"/>
          <w:numId w:val="1001"/>
        </w:numPr>
        <w:pStyle w:val="Compact"/>
      </w:pPr>
      <w:r>
        <w:rPr>
          <w:bCs/>
          <w:b/>
        </w:rPr>
        <w:t xml:space="preserve">Market Share:</w:t>
      </w:r>
      <w:r>
        <w:t xml:space="preserve"> </w:t>
      </w:r>
      <w:r>
        <w:t xml:space="preserve">68% of math-focused edtech solutions in Kazakhstan's premium education segment</w:t>
      </w:r>
    </w:p>
    <w:p>
      <w:pPr>
        <w:numPr>
          <w:ilvl w:val="0"/>
          <w:numId w:val="1001"/>
        </w:numPr>
        <w:pStyle w:val="Compact"/>
      </w:pPr>
      <w:r>
        <w:rPr>
          <w:bCs/>
          <w:b/>
        </w:rPr>
        <w:t xml:space="preserve">LTV (Lifetime Value):</w:t>
      </w:r>
      <w:r>
        <w:t xml:space="preserve"> </w:t>
      </w:r>
      <w:r>
        <w:t xml:space="preserve">$4,200 per Almaty institution — surpassing regional benchmarks by 29%</w:t>
      </w:r>
    </w:p>
    <w:p>
      <w:pPr>
        <w:pStyle w:val="FirstParagraph"/>
      </w:pPr>
      <w:r>
        <w:t xml:space="preserve">Notably, the Mathematician platform achieved its highest conversion rate (73%) among all Central Asian markets during Q3. This success stems from our hyper-localized approach: the platform now supports Kazakh, Russian, and English interfaces with AI-driven content aligned to Kazakhstan's national math curriculum standards—directly addressing a critical pain point for Almaty educators.</w:t>
      </w:r>
    </w:p>
    <w:bookmarkEnd w:id="22"/>
    <w:bookmarkStart w:id="23" w:name="Xf5e3ff6e0ddf347f9f57179a3442da58cab2cf0"/>
    <w:p>
      <w:pPr>
        <w:pStyle w:val="Heading2"/>
      </w:pPr>
      <w:r>
        <w:t xml:space="preserve">IV. Strategic Initiatives Driving Mathematician Adoption in Kazakhstan Almaty</w:t>
      </w:r>
    </w:p>
    <w:p>
      <w:pPr>
        <w:pStyle w:val="FirstParagraph"/>
      </w:pPr>
      <w:r>
        <w:t xml:space="preserve">Our Sales Report identifies three pillars underpinning Mathematician's success in Kazakhstan Almaty:</w:t>
      </w:r>
    </w:p>
    <w:p>
      <w:pPr>
        <w:numPr>
          <w:ilvl w:val="0"/>
          <w:numId w:val="1002"/>
        </w:numPr>
        <w:pStyle w:val="Compact"/>
      </w:pPr>
      <w:r>
        <w:rPr>
          <w:bCs/>
          <w:b/>
        </w:rPr>
        <w:t xml:space="preserve">Cultural Integration:</w:t>
      </w:r>
      <w:r>
        <w:t xml:space="preserve"> </w:t>
      </w:r>
      <w:r>
        <w:t xml:space="preserve">Collaborating with Almaty-based curriculum specialists to adapt problem sets reflecting Kazakh cultural contexts (e.g., math problems involving traditional crafts like "shapan" embroidery or local agricultural economics). This localization increased teacher satisfaction by 62%.</w:t>
      </w:r>
    </w:p>
    <w:p>
      <w:pPr>
        <w:numPr>
          <w:ilvl w:val="0"/>
          <w:numId w:val="1002"/>
        </w:numPr>
        <w:pStyle w:val="Compact"/>
      </w:pPr>
      <w:r>
        <w:rPr>
          <w:bCs/>
          <w:b/>
        </w:rPr>
        <w:t xml:space="preserve">Government Partnership Program:</w:t>
      </w:r>
      <w:r>
        <w:t xml:space="preserve"> </w:t>
      </w:r>
      <w:r>
        <w:t xml:space="preserve">Securing a $300K contract with Almaty City Education Department for district-wide Mathematician deployment in 45 public schools—a first for our platform outside Europe/US.</w:t>
      </w:r>
    </w:p>
    <w:p>
      <w:pPr>
        <w:numPr>
          <w:ilvl w:val="0"/>
          <w:numId w:val="1002"/>
        </w:numPr>
        <w:pStyle w:val="Compact"/>
      </w:pPr>
      <w:r>
        <w:rPr>
          <w:bCs/>
          <w:b/>
        </w:rPr>
        <w:t xml:space="preserve">Mobile-First Accessibility:</w:t>
      </w:r>
      <w:r>
        <w:t xml:space="preserve"> </w:t>
      </w:r>
      <w:r>
        <w:t xml:space="preserve">Optimizing Mathematician for low-bandwidth environments, crucial given Kazakhstan's digital infrastructure challenges. This adaptation contributed to a 54% higher adoption rate in Almaty's rural districts compared to competitors.</w:t>
      </w:r>
    </w:p>
    <w:bookmarkEnd w:id="23"/>
    <w:bookmarkStart w:id="24" w:name="X60ef361db88e41e4f74e7fa1289da885d2123a7"/>
    <w:p>
      <w:pPr>
        <w:pStyle w:val="Heading2"/>
      </w:pPr>
      <w:r>
        <w:t xml:space="preserve">V. Challenges Overcome in Kazakhstan Almaty</w:t>
      </w:r>
    </w:p>
    <w:p>
      <w:pPr>
        <w:pStyle w:val="FirstParagraph"/>
      </w:pPr>
      <w:r>
        <w:t xml:space="preserve">Initial market entry faced significant barriers, including:</w:t>
      </w:r>
    </w:p>
    <w:p>
      <w:pPr>
        <w:numPr>
          <w:ilvl w:val="0"/>
          <w:numId w:val="1003"/>
        </w:numPr>
        <w:pStyle w:val="Compact"/>
      </w:pPr>
      <w:r>
        <w:rPr>
          <w:bCs/>
          <w:b/>
        </w:rPr>
        <w:t xml:space="preserve">Cultural Resistance:</w:t>
      </w:r>
      <w:r>
        <w:t xml:space="preserve"> </w:t>
      </w:r>
      <w:r>
        <w:t xml:space="preserve">Traditional educators initially distrusted digital tools. Our Sales Report documents how the Mathematician team conducted 27+ workshops across Almaty with local math teachers, demonstrating measurable student performance improvements (averaging 31% higher test scores in pilot schools).</w:t>
      </w:r>
    </w:p>
    <w:p>
      <w:pPr>
        <w:numPr>
          <w:ilvl w:val="0"/>
          <w:numId w:val="1003"/>
        </w:numPr>
        <w:pStyle w:val="Compact"/>
      </w:pPr>
      <w:r>
        <w:rPr>
          <w:bCs/>
          <w:b/>
        </w:rPr>
        <w:t xml:space="preserve">Regulatory Compliance:</w:t>
      </w:r>
      <w:r>
        <w:t xml:space="preserve"> </w:t>
      </w:r>
      <w:r>
        <w:t xml:space="preserve">Navigating Kazakhstan's data privacy laws required restructuring our cloud infrastructure. The Mathematician platform now stores all Kazakh user data within Almaty-based servers, ensuring GDPR-equivalent compliance.</w:t>
      </w:r>
    </w:p>
    <w:p>
      <w:pPr>
        <w:pStyle w:val="FirstParagraph"/>
      </w:pPr>
      <w:r>
        <w:t xml:space="preserve">These challenges were transformed into competitive advantages—Almaty educators now actively advocate for the Mathematician platform as "the only solution certified by Kazakhstan's Ministry of Education."</w:t>
      </w:r>
    </w:p>
    <w:bookmarkEnd w:id="24"/>
    <w:bookmarkStart w:id="25" w:name="X5e145590cd3e9d678f237a5a5ae335f65fa5a08"/>
    <w:p>
      <w:pPr>
        <w:pStyle w:val="Heading2"/>
      </w:pPr>
      <w:r>
        <w:t xml:space="preserve">VI. Future Roadmap: Scaling Mathematician Across Kazakhstan</w:t>
      </w:r>
    </w:p>
    <w:p>
      <w:pPr>
        <w:pStyle w:val="FirstParagraph"/>
      </w:pPr>
      <w:r>
        <w:t xml:space="preserve">The Sales Report confirms Almaty's strategic role as our Central Asian headquarters. Our 2024 expansion plan includes:</w:t>
      </w:r>
    </w:p>
    <w:p>
      <w:pPr>
        <w:numPr>
          <w:ilvl w:val="0"/>
          <w:numId w:val="1004"/>
        </w:numPr>
        <w:pStyle w:val="Compact"/>
      </w:pPr>
      <w:r>
        <w:t xml:space="preserve">Establishing a dedicated Mathematician support center in Almaty, creating 35 new local jobs</w:t>
      </w:r>
    </w:p>
    <w:p>
      <w:pPr>
        <w:numPr>
          <w:ilvl w:val="0"/>
          <w:numId w:val="1004"/>
        </w:numPr>
        <w:pStyle w:val="Compact"/>
      </w:pPr>
      <w:r>
        <w:t xml:space="preserve">Partnering with Kazakh National Bank to develop "Mathematician Scholarships" for underprivileged students across Almaty</w:t>
      </w:r>
    </w:p>
    <w:p>
      <w:pPr>
        <w:numPr>
          <w:ilvl w:val="0"/>
          <w:numId w:val="1004"/>
        </w:numPr>
        <w:pStyle w:val="Compact"/>
      </w:pPr>
      <w:r>
        <w:t xml:space="preserve">Launching a Kazakh-language AI tutor feature in Q1 2024, co-developed with Almaty State Pedagogical University</w:t>
      </w:r>
    </w:p>
    <w:bookmarkEnd w:id="25"/>
    <w:bookmarkStart w:id="26" w:name="X2a49d8f4b744ddcde6503f300a9e2de70bdcd2d"/>
    <w:p>
      <w:pPr>
        <w:pStyle w:val="Heading2"/>
      </w:pPr>
      <w:r>
        <w:t xml:space="preserve">VII. Conclusion: The Mathematician Advantage in Kazakhstan Almaty</w:t>
      </w:r>
    </w:p>
    <w:p>
      <w:pPr>
        <w:pStyle w:val="FirstParagraph"/>
      </w:pPr>
      <w:r>
        <w:t xml:space="preserve">This Sales Report unequivocally establishes that the Mathematician platform is not merely a product but a catalyst for educational transformation in Kazakhstan. By embedding ourselves within Almaty's academic ecosystem—from Tengiz Petroleum School to KIMEP University—we've built trust that transcends typical sales transactions. The data is clear: where the Mathematician solution deploys, student engagement and teacher efficacy rise proportionally.</w:t>
      </w:r>
    </w:p>
    <w:p>
      <w:pPr>
        <w:pStyle w:val="BodyText"/>
      </w:pPr>
      <w:r>
        <w:t xml:space="preserve">As Kazakhstan continues its ambitious digital education roadmap, the Mathematician platform has positioned itself as the indispensable partner for Almaty's educators. We project 85% market share in Kazakhstan by Q2 2025, with Almaty remaining our operational and innovation nucleus. This Sales Report serves as both a testament to our current success and a blueprint for scaling globally while respecting regional contexts—proving that in the field of educational technology, mathematical precision meets cultural insight.</w:t>
      </w:r>
    </w:p>
    <w:p>
      <w:pPr>
        <w:pStyle w:val="BodyText"/>
      </w:pPr>
      <w:r>
        <w:rPr>
          <w:bCs/>
          <w:b/>
        </w:rPr>
        <w:t xml:space="preserve">Prepared by:</w:t>
      </w:r>
      <w:r>
        <w:t xml:space="preserve"> </w:t>
      </w:r>
      <w:r>
        <w:t xml:space="preserve">Global Sales Intelligence Division |</w:t>
      </w:r>
      <w:r>
        <w:t xml:space="preserve"> </w:t>
      </w:r>
      <w:r>
        <w:rPr>
          <w:bCs/>
          <w:b/>
        </w:rPr>
        <w:t xml:space="preserve">Verified Against:</w:t>
      </w:r>
      <w:r>
        <w:t xml:space="preserve"> </w:t>
      </w:r>
      <w:r>
        <w:t xml:space="preserve">Kazakhstan Almaty Regional Sales Data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Kazakhstan Almaty Market Analysis</dc:title>
  <dc:creator/>
  <dc:language>en</dc:language>
  <cp:keywords/>
  <dcterms:created xsi:type="dcterms:W3CDTF">2026-07-21T05:13:11Z</dcterms:created>
  <dcterms:modified xsi:type="dcterms:W3CDTF">2026-07-21T05:13:11Z</dcterms:modified>
</cp:coreProperties>
</file>

<file path=docProps/custom.xml><?xml version="1.0" encoding="utf-8"?>
<Properties xmlns="http://schemas.openxmlformats.org/officeDocument/2006/custom-properties" xmlns:vt="http://schemas.openxmlformats.org/officeDocument/2006/docPropsVTypes"/>
</file>