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d7fe32c2a438962d92c6898a906ed0b53dacbfd"/>
    <w:p>
      <w:pPr>
        <w:pStyle w:val="Heading1"/>
      </w:pPr>
      <w:r>
        <w:t xml:space="preserve">Sales Report for 'Mathematician' Educational Platform in Mexico City</w:t>
      </w:r>
    </w:p>
    <w:p>
      <w:pPr>
        <w:pStyle w:val="FirstParagraph"/>
      </w:pPr>
      <w:r>
        <w:t xml:space="preserve">Q2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market performance of our flagship educational technology solution, 'Mathematician', across Mexico City during Q2 2023. The data demonstrates exceptional growth trajectory for the platform in one of Latin America's most dynamic urban education markets. Despite economic volatility, 'Mathematician' achieved a 63% year-over-year revenue increase with $1.87 million in total sales from Mexico City operations alone – representing 74% of our entire Mexican market share. This report validates our strategic investment in the Mexico City educational ecosystem and provides critical insights for scaling 'Mathematician' across all levels of Mexico's academic infrastructure.</w:t>
      </w:r>
    </w:p>
    <w:bookmarkEnd w:id="20"/>
    <w:bookmarkStart w:id="21" w:name="X948982e0d7a157af3e93946dfad561749fa6428"/>
    <w:p>
      <w:pPr>
        <w:pStyle w:val="Heading2"/>
      </w:pPr>
      <w:r>
        <w:t xml:space="preserve">Market Context: Why Mexico City Demands 'Mathematician'</w:t>
      </w:r>
    </w:p>
    <w:p>
      <w:pPr>
        <w:pStyle w:val="FirstParagraph"/>
      </w:pPr>
      <w:r>
        <w:t xml:space="preserve">As the cultural, economic, and educational epicenter of Mexico, Mexico City presents an unparalleled opportunity for 'Mathematician'. With over 17 million inhabitants and more than 2.3 million students across public and private institutions (INEGI 2023), this metropolis requires innovative solutions to address persistent mathematics education challenges. Traditional teaching methods in Mexican schools have yielded concerning results: only 41% of students achieve basic math proficiency per SEP national assessments. The 'Mathematician' platform directly responds to this crisis by delivering adaptive, culturally relevant problem-solving exercises that align with Mexico's national curriculum (Programa de Estudios 2022). Our localized approach – featuring problems based on real-world Mexican contexts like market economics in La Lagunilla or geometric patterns in historic Coyoacán architecture – has driven exceptional engagement.</w:t>
      </w:r>
    </w:p>
    <w:bookmarkEnd w:id="21"/>
    <w:bookmarkStart w:id="22" w:name="q2-sales-performance-breakdown"/>
    <w:p>
      <w:pPr>
        <w:pStyle w:val="Heading2"/>
      </w:pPr>
      <w:r>
        <w:t xml:space="preserve">Q2 Sales Performance Breakdown</w:t>
      </w:r>
    </w:p>
    <w:p>
      <w:pPr>
        <w:pStyle w:val="FirstParagraph"/>
      </w:pPr>
      <w:r>
        <w:t xml:space="preserve">Our sales strategy focused on three key segments within Mexico City:</w:t>
      </w:r>
    </w:p>
    <w:p>
      <w:pPr>
        <w:numPr>
          <w:ilvl w:val="0"/>
          <w:numId w:val="1001"/>
        </w:numPr>
        <w:pStyle w:val="Compact"/>
      </w:pPr>
      <w:r>
        <w:rPr>
          <w:bCs/>
          <w:b/>
        </w:rPr>
        <w:t xml:space="preserve">School Partnerships (65% of revenue):</w:t>
      </w:r>
      <w:r>
        <w:t xml:space="preserve"> </w:t>
      </w:r>
      <w:r>
        <w:t xml:space="preserve">Secured contracts with 47 public schools across Iztapalapa, Benito Juárez, and Cuauhtémoc boroughs. Average contract value: $28,500 annually per institution. The 'Mathematician' platform's integration with Mexico's official education management system (SIAE) was a decisive factor in these sales.</w:t>
      </w:r>
    </w:p>
    <w:p>
      <w:pPr>
        <w:numPr>
          <w:ilvl w:val="0"/>
          <w:numId w:val="1001"/>
        </w:numPr>
        <w:pStyle w:val="Compact"/>
      </w:pPr>
      <w:r>
        <w:rPr>
          <w:bCs/>
          <w:b/>
        </w:rPr>
        <w:t xml:space="preserve">Corporate Training (22% of revenue):</w:t>
      </w:r>
      <w:r>
        <w:t xml:space="preserve"> </w:t>
      </w:r>
      <w:r>
        <w:t xml:space="preserve">Partnerships with major Mexican corporations including Banamex, Telcel, and Cemex to upskill employee math proficiency. Customized 'Mathematician' modules for financial analytics and data interpretation generated $412,000 in Q2.</w:t>
      </w:r>
    </w:p>
    <w:p>
      <w:pPr>
        <w:numPr>
          <w:ilvl w:val="0"/>
          <w:numId w:val="1001"/>
        </w:numPr>
        <w:pStyle w:val="Compact"/>
      </w:pPr>
      <w:r>
        <w:rPr>
          <w:bCs/>
          <w:b/>
        </w:rPr>
        <w:t xml:space="preserve">Individual Subscribers (13% of revenue):</w:t>
      </w:r>
      <w:r>
        <w:t xml:space="preserve"> </w:t>
      </w:r>
      <w:r>
        <w:t xml:space="preserve">Direct-to-consumer growth surged 89% as parents recognized the platform's effectiveness for STEM preparation. The 'Mathematician' mobile app gained 15,427 new users in Mexico City alone during Q2.</w:t>
      </w:r>
    </w:p>
    <w:p>
      <w:pPr>
        <w:pStyle w:val="FirstParagraph"/>
      </w:pPr>
      <w:r>
        <w:t xml:space="preserve">The sales team achieved a remarkable 37% conversion rate from initial demos to paid contracts – significantly above our global average of 28%. This success stems from our Mexico City-based sales representatives' deep understanding of local educational challenges, including the unique pressure for STEM proficiency in elite schools like Colegio Anglo Americano and INEA institutions.</w:t>
      </w:r>
    </w:p>
    <w:bookmarkEnd w:id="22"/>
    <w:bookmarkStart w:id="23" w:name="competitive-positioning-analysis"/>
    <w:p>
      <w:pPr>
        <w:pStyle w:val="Heading2"/>
      </w:pPr>
      <w:r>
        <w:t xml:space="preserve">Competitive Positioning Analysis</w:t>
      </w:r>
    </w:p>
    <w:p>
      <w:pPr>
        <w:pStyle w:val="FirstParagraph"/>
      </w:pPr>
      <w:r>
        <w:t xml:space="preserve">Our competitive edge in Mexico City stems from three strategic differentiators:</w:t>
      </w:r>
    </w:p>
    <w:p>
      <w:pPr>
        <w:numPr>
          <w:ilvl w:val="0"/>
          <w:numId w:val="1002"/>
        </w:numPr>
        <w:pStyle w:val="Compact"/>
      </w:pPr>
      <w:r>
        <w:rPr>
          <w:bCs/>
          <w:b/>
        </w:rPr>
        <w:t xml:space="preserve">Cultural Relevance:</w:t>
      </w:r>
      <w:r>
        <w:t xml:space="preserve"> </w:t>
      </w:r>
      <w:r>
        <w:t xml:space="preserve">Unlike international competitors with generic content, 'Mathematician' uses Mexico-specific scenarios – like calculating metro fare structures or analyzing agricultural yields in the Valley of Mexico. This resonated deeply with teachers surveyed by our Mexico City office.</w:t>
      </w:r>
    </w:p>
    <w:p>
      <w:pPr>
        <w:numPr>
          <w:ilvl w:val="0"/>
          <w:numId w:val="1002"/>
        </w:numPr>
        <w:pStyle w:val="Compact"/>
      </w:pPr>
      <w:r>
        <w:rPr>
          <w:bCs/>
          <w:b/>
        </w:rPr>
        <w:t xml:space="preserve">Regulatory Alignment:</w:t>
      </w:r>
      <w:r>
        <w:t xml:space="preserve"> </w:t>
      </w:r>
      <w:r>
        <w:t xml:space="preserve">The platform meets all SEP (Secretaría de Educación Pública) requirements for digital educational tools, a critical barrier to entry we overcame through partnerships with the Dirección General de Educación Tecnológica e Informática (DGETI).</w:t>
      </w:r>
    </w:p>
    <w:p>
      <w:pPr>
        <w:numPr>
          <w:ilvl w:val="0"/>
          <w:numId w:val="1002"/>
        </w:numPr>
        <w:pStyle w:val="Compact"/>
      </w:pPr>
      <w:r>
        <w:rPr>
          <w:bCs/>
          <w:b/>
        </w:rPr>
        <w:t xml:space="preserve">Community Integration:</w:t>
      </w:r>
      <w:r>
        <w:t xml:space="preserve"> </w:t>
      </w:r>
      <w:r>
        <w:t xml:space="preserve">We established 'Mathematician' user groups across Mexico City's 16 boroughs, hosting free workshops at public libraries like Biblioteca Central de la Ciudad de México. This grassroots approach generated 43% of new leads.</w:t>
      </w:r>
    </w:p>
    <w:bookmarkEnd w:id="23"/>
    <w:bookmarkStart w:id="24" w:name="X680cba293402cc237ce3e016b59b273e86cb6a1"/>
    <w:p>
      <w:pPr>
        <w:pStyle w:val="Heading2"/>
      </w:pPr>
      <w:r>
        <w:t xml:space="preserve">Challenges in the Mexico Mexico City Market</w:t>
      </w:r>
    </w:p>
    <w:p>
      <w:pPr>
        <w:pStyle w:val="FirstParagraph"/>
      </w:pPr>
      <w:r>
        <w:t xml:space="preserve">Despite strong growth, we identified key challenges requiring immediate attention:</w:t>
      </w:r>
    </w:p>
    <w:p>
      <w:pPr>
        <w:numPr>
          <w:ilvl w:val="0"/>
          <w:numId w:val="1003"/>
        </w:numPr>
        <w:pStyle w:val="Compact"/>
      </w:pPr>
      <w:r>
        <w:rPr>
          <w:bCs/>
          <w:b/>
        </w:rPr>
        <w:t xml:space="preserve">Infrastructure Limitations:</w:t>
      </w:r>
      <w:r>
        <w:t xml:space="preserve"> </w:t>
      </w:r>
      <w:r>
        <w:t xml:space="preserve">Some public schools in peripheral areas (e.g., Iztacalco) lack consistent high-speed internet, reducing platform accessibility. We're piloting offline 'Mathematician' USB drive solutions for these communities.</w:t>
      </w:r>
    </w:p>
    <w:p>
      <w:pPr>
        <w:numPr>
          <w:ilvl w:val="0"/>
          <w:numId w:val="1003"/>
        </w:numPr>
        <w:pStyle w:val="Compact"/>
      </w:pPr>
      <w:r>
        <w:rPr>
          <w:bCs/>
          <w:b/>
        </w:rPr>
        <w:t xml:space="preserve">Cultural Perceptions:</w:t>
      </w:r>
      <w:r>
        <w:t xml:space="preserve"> </w:t>
      </w:r>
      <w:r>
        <w:t xml:space="preserve">Initial resistance from some educators who viewed digital tools as "replacing teachers." Our Mexico City sales team addressed this through demonstration sessions showing how 'Mathematician' augments (not replaces) classroom instruction.</w:t>
      </w:r>
    </w:p>
    <w:p>
      <w:pPr>
        <w:numPr>
          <w:ilvl w:val="0"/>
          <w:numId w:val="1003"/>
        </w:numPr>
        <w:pStyle w:val="Compact"/>
      </w:pPr>
      <w:r>
        <w:rPr>
          <w:bCs/>
          <w:b/>
        </w:rPr>
        <w:t xml:space="preserve">Regulatory Complexity:</w:t>
      </w:r>
      <w:r>
        <w:t xml:space="preserve"> </w:t>
      </w:r>
      <w:r>
        <w:t xml:space="preserve">Navigating Mexico City's unique education governance structure required additional compliance resources. We've now established a dedicated regulatory affairs specialist based in Colonia Roma.</w:t>
      </w:r>
    </w:p>
    <w:bookmarkEnd w:id="24"/>
    <w:bookmarkStart w:id="25" w:name="X2a8685c1176359f2bd5374fbf27f118957675ce"/>
    <w:p>
      <w:pPr>
        <w:pStyle w:val="Heading2"/>
      </w:pPr>
      <w:r>
        <w:t xml:space="preserve">Growth Opportunities for 'Mathematician' in Mexico City</w:t>
      </w:r>
    </w:p>
    <w:p>
      <w:pPr>
        <w:pStyle w:val="FirstParagraph"/>
      </w:pPr>
      <w:r>
        <w:t xml:space="preserve">The Q2 report reveals significant untapped potential:</w:t>
      </w:r>
    </w:p>
    <w:p>
      <w:pPr>
        <w:numPr>
          <w:ilvl w:val="0"/>
          <w:numId w:val="1004"/>
        </w:numPr>
        <w:pStyle w:val="Compact"/>
      </w:pPr>
      <w:r>
        <w:rPr>
          <w:bCs/>
          <w:b/>
        </w:rPr>
        <w:t xml:space="preserve">Public School Expansion:</w:t>
      </w:r>
      <w:r>
        <w:t xml:space="preserve"> </w:t>
      </w:r>
      <w:r>
        <w:t xml:space="preserve">Over 60% of Mexico City public schools currently use no digital math tools. Our sales pipeline includes 32 prospective institutions in the next quarter.</w:t>
      </w:r>
    </w:p>
    <w:p>
      <w:pPr>
        <w:numPr>
          <w:ilvl w:val="0"/>
          <w:numId w:val="1004"/>
        </w:numPr>
        <w:pStyle w:val="Compact"/>
      </w:pPr>
      <w:r>
        <w:rPr>
          <w:bCs/>
          <w:b/>
        </w:rPr>
        <w:t xml:space="preserve">Middle School Transition:</w:t>
      </w:r>
      <w:r>
        <w:t xml:space="preserve"> </w:t>
      </w:r>
      <w:r>
        <w:t xml:space="preserve">Focus on the critical transition from primary to secondary school (ages 11-14), where math proficiency often declines. 'Mathematician' has developed a targeted middle school suite with Mexico City curriculum alignment.</w:t>
      </w:r>
    </w:p>
    <w:p>
      <w:pPr>
        <w:numPr>
          <w:ilvl w:val="0"/>
          <w:numId w:val="1004"/>
        </w:numPr>
        <w:pStyle w:val="Compact"/>
      </w:pPr>
      <w:r>
        <w:rPr>
          <w:bCs/>
          <w:b/>
        </w:rPr>
        <w:t xml:space="preserve">Government Partnerships:</w:t>
      </w:r>
      <w:r>
        <w:t xml:space="preserve"> </w:t>
      </w:r>
      <w:r>
        <w:t xml:space="preserve">Mexico City's new "Digital Education Strategy 2025" allocates $38 million for STEM tools. We're preparing a comprehensive proposal to become the official math platform for all city-operated schools.</w:t>
      </w:r>
    </w:p>
    <w:bookmarkEnd w:id="25"/>
    <w:bookmarkStart w:id="26" w:name="conclusion-strategic-recommendations"/>
    <w:p>
      <w:pPr>
        <w:pStyle w:val="Heading2"/>
      </w:pPr>
      <w:r>
        <w:t xml:space="preserve">Conclusion &amp; Strategic Recommendations</w:t>
      </w:r>
    </w:p>
    <w:p>
      <w:pPr>
        <w:pStyle w:val="FirstParagraph"/>
      </w:pPr>
      <w:r>
        <w:t xml:space="preserve">The Mexico City market has proven to be the cornerstone of our Latin American growth strategy. This Sales Report confirms that 'Mathematician' isn't just meeting market needs in Mexico City – it's transforming how mathematics is taught and learned across the metropolitan area. We project $4.3 million in annual revenue from Mexico City by Q4 2023, representing a 105% year-over-year increase.</w:t>
      </w:r>
    </w:p>
    <w:p>
      <w:pPr>
        <w:pStyle w:val="BodyText"/>
      </w:pPr>
      <w:r>
        <w:t xml:space="preserve">Our strategic recommendations include: (1) Increasing R&amp;D investment in Spanish-language AI tutors for Mexican dialect variations, (2) Launching a "Mathematician Ambassadors" program with respected STEM educators from UNAM and IPN universities based in Mexico City, and (3) Developing partnerships with major Mexican media outlets like Televisa to feature 'Mathematician' in educational programming.</w:t>
      </w:r>
    </w:p>
    <w:p>
      <w:pPr>
        <w:pStyle w:val="BodyText"/>
      </w:pPr>
      <w:r>
        <w:t xml:space="preserve">As we conclude this Sales Report, it's clear that Mexico City isn't just a market for 'Mathematician' – it's where the future of mathematics education in Mexico is being shaped. The platform's success here demonstrates how culturally intelligent technology can solve systemic educational challenges while creating significant commercial value. We remain committed to doubling down on our investment in this pivotal market, with the belief that Mexico City will continue to be the engine for 'Mathematician' expansion across all of Latin America.</w:t>
      </w:r>
    </w:p>
    <w:p>
      <w:pPr>
        <w:pStyle w:val="BodyText"/>
      </w:pPr>
      <w:r>
        <w:t xml:space="preserve">Prepared by Global Education Analytics Team | July 15, 2023</w:t>
      </w:r>
    </w:p>
    <w:p>
      <w:pPr>
        <w:pStyle w:val="BodyText"/>
      </w:pPr>
      <w:r>
        <w:t xml:space="preserve">This Sales Report details performance of 'Mathematician' platform in Mexico City, Mexico. All figures represent Q2 2023 operations within the Mexico Mexico City metropolitan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Mexico City Market Performance</dc:title>
  <dc:creator/>
  <cp:keywords/>
  <dcterms:created xsi:type="dcterms:W3CDTF">2025-12-11T17:03:14Z</dcterms:created>
  <dcterms:modified xsi:type="dcterms:W3CDTF">2025-12-11T17:03:14Z</dcterms:modified>
</cp:coreProperties>
</file>

<file path=docProps/custom.xml><?xml version="1.0" encoding="utf-8"?>
<Properties xmlns="http://schemas.openxmlformats.org/officeDocument/2006/custom-properties" xmlns:vt="http://schemas.openxmlformats.org/officeDocument/2006/docPropsVTypes"/>
</file>