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Platform</w:t>
      </w:r>
      <w:r>
        <w:t xml:space="preserve"> </w:t>
      </w:r>
      <w:r>
        <w:t xml:space="preserve">-</w:t>
      </w:r>
      <w:r>
        <w:t xml:space="preserve"> </w:t>
      </w:r>
      <w:r>
        <w:t xml:space="preserve">Yangon</w:t>
      </w:r>
      <w:r>
        <w:t xml:space="preserve"> </w:t>
      </w:r>
      <w:r>
        <w:t xml:space="preserve">Market</w:t>
      </w:r>
    </w:p>
    <w:bookmarkStart w:id="27" w:name="X370c143ea1df7fac4440cf7e560fb43a2d35bed"/>
    <w:p>
      <w:pPr>
        <w:pStyle w:val="Heading1"/>
      </w:pPr>
      <w:r>
        <w:t xml:space="preserve">ANNUAL SALES REPORT: MATHEMATICIAN EDUCATIONAL PLATFORM IN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Myanmar Education Innovation Initiative</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Sales Report details the performance of the "Mathematician" educational platform within Myanmar's Yangon market during fiscal year 2023. Despite challenging infrastructure conditions and economic volatility in Yangon, the "Mathematician" solution achieved remarkable traction across K-12 schools, vocational institutions, and corporate training centers. The platform – designed to transform mathematical literacy through adaptive AI-driven learning – has become a cornerstone for educational advancement in Yangon's rapidly evolving digital ecosystem. Total revenue reached MMK 487 million (approx. USD $325,000), representing a 142% year-over-year growth from the previous fiscal year, with Yangon accounting for 98% of all sales. This success underscores "Mathematician" as the preferred mathematical education solution in Myanmar's commercial capital.</w:t>
      </w:r>
    </w:p>
    <w:bookmarkEnd w:id="20"/>
    <w:bookmarkStart w:id="21" w:name="X5c84f8645abf9d6488ee5f51d5b407408cddeb8"/>
    <w:p>
      <w:pPr>
        <w:pStyle w:val="Heading2"/>
      </w:pPr>
      <w:r>
        <w:t xml:space="preserve">II. Market Context: Why "Mathematician" in Yangon?</w:t>
      </w:r>
    </w:p>
    <w:p>
      <w:pPr>
        <w:pStyle w:val="FirstParagraph"/>
      </w:pPr>
      <w:r>
        <w:t xml:space="preserve">Yangon, Myanmar's economic heartland, faces critical demand for enhanced STEM education. The Ministry of Education’s 2023 National Strategic Plan emphasizes mathematical proficiency as essential for youth employment in IT services and manufacturing – sectors driving Yangon’s economy. However, traditional teaching methods struggle with resource constraints: Yangon schools average 45 students per classroom (World Bank, 2023), leaving insufficient personalized attention. The "Mathematician" platform directly addresses this gap by providing affordable, mobile-accessible learning modules tailored to Myanmar's curriculum standards (e.g., NCEC Syllabus). Our market analysis confirmed that 78% of Yangon educators identified mathematical anxiety as the top barrier to STEM engagement – precisely where "Mathematician" delivers transformative value.</w:t>
      </w:r>
    </w:p>
    <w:bookmarkEnd w:id="21"/>
    <w:bookmarkStart w:id="22" w:name="X2048d566be098328e73b71bcf8863a2f6409c95"/>
    <w:p>
      <w:pPr>
        <w:pStyle w:val="Heading2"/>
      </w:pPr>
      <w:r>
        <w:t xml:space="preserve">III. Sales Performance Highlights: The Yangon Story</w:t>
      </w:r>
    </w:p>
    <w:p>
      <w:pPr>
        <w:pStyle w:val="FirstParagraph"/>
      </w:pPr>
      <w:r>
        <w:t xml:space="preserve">The "Mathematician" platform achieved unprecedented adoption in Yangon through a targeted local strategy:</w:t>
      </w:r>
    </w:p>
    <w:p>
      <w:pPr>
        <w:numPr>
          <w:ilvl w:val="0"/>
          <w:numId w:val="1001"/>
        </w:numPr>
        <w:pStyle w:val="Compact"/>
      </w:pPr>
      <w:r>
        <w:rPr>
          <w:bCs/>
          <w:b/>
        </w:rPr>
        <w:t xml:space="preserve">Academic Partnerships:</w:t>
      </w:r>
      <w:r>
        <w:t xml:space="preserve"> </w:t>
      </w:r>
      <w:r>
        <w:t xml:space="preserve">Signed 35 new school agreements across Yangon (including 12 in Bahan, Dagon Seikkan, and Hlaing Tharyar townships), serving 18,700 students. Revenue from schools: MMK 298 million (61% of total).</w:t>
      </w:r>
    </w:p>
    <w:p>
      <w:pPr>
        <w:numPr>
          <w:ilvl w:val="0"/>
          <w:numId w:val="1001"/>
        </w:numPr>
        <w:pStyle w:val="Compact"/>
      </w:pPr>
      <w:r>
        <w:rPr>
          <w:bCs/>
          <w:b/>
        </w:rPr>
        <w:t xml:space="preserve">Corporate Training:</w:t>
      </w:r>
      <w:r>
        <w:t xml:space="preserve"> </w:t>
      </w:r>
      <w:r>
        <w:t xml:space="preserve">Partnered with 8 Yangon-based tech firms (e.g., Wave Money, MPT) for employee upskilling. Custom "Mathematician" modules on data analytics drove revenue of MMK 142 million (29% of total).</w:t>
      </w:r>
    </w:p>
    <w:p>
      <w:pPr>
        <w:numPr>
          <w:ilvl w:val="0"/>
          <w:numId w:val="1001"/>
        </w:numPr>
        <w:pStyle w:val="Compact"/>
      </w:pPr>
      <w:r>
        <w:rPr>
          <w:bCs/>
          <w:b/>
        </w:rPr>
        <w:t xml:space="preserve">Government Collaboration:</w:t>
      </w:r>
      <w:r>
        <w:t xml:space="preserve"> </w:t>
      </w:r>
      <w:r>
        <w:t xml:space="preserve">Successfully piloted with Yangon City Development Committee’s "Digital Literacy Initiative," securing a 3-year contract for 50,000 students across 15 public schools. This landmark deal contributed MMK 47 million (9.6% of total).</w:t>
      </w:r>
    </w:p>
    <w:p>
      <w:pPr>
        <w:numPr>
          <w:ilvl w:val="0"/>
          <w:numId w:val="1001"/>
        </w:numPr>
        <w:pStyle w:val="Compact"/>
      </w:pPr>
      <w:r>
        <w:rPr>
          <w:bCs/>
          <w:b/>
        </w:rPr>
        <w:t xml:space="preserve">Mobile Accessibility:</w:t>
      </w:r>
      <w:r>
        <w:t xml:space="preserve"> </w:t>
      </w:r>
      <w:r>
        <w:t xml:space="preserve">Adapted for low-bandwidth use – critical in Yangon’s network environment. 83% of users accessed via basic smartphones, eliminating device barriers.</w:t>
      </w:r>
    </w:p>
    <w:bookmarkEnd w:id="22"/>
    <w:bookmarkStart w:id="23" w:name="Xb2d7fce97490ef201399b9cc079309bbc5889eb"/>
    <w:p>
      <w:pPr>
        <w:pStyle w:val="Heading2"/>
      </w:pPr>
      <w:r>
        <w:t xml:space="preserve">IV. The "Mathematician" Platform: Why It Resonates in Yangon</w:t>
      </w:r>
    </w:p>
    <w:p>
      <w:pPr>
        <w:pStyle w:val="FirstParagraph"/>
      </w:pPr>
      <w:r>
        <w:t xml:space="preserve">The success stems from deep contextualization for Myanmar Yangon’s needs:</w:t>
      </w:r>
    </w:p>
    <w:p>
      <w:pPr>
        <w:numPr>
          <w:ilvl w:val="0"/>
          <w:numId w:val="1002"/>
        </w:numPr>
        <w:pStyle w:val="Compact"/>
      </w:pPr>
      <w:r>
        <w:rPr>
          <w:bCs/>
          <w:b/>
        </w:rPr>
        <w:t xml:space="preserve">Localized Content:</w:t>
      </w:r>
      <w:r>
        <w:t xml:space="preserve"> </w:t>
      </w:r>
      <w:r>
        <w:t xml:space="preserve">All lessons use Burmese-language interfaces, Yangon-centric examples (e.g., calculating bus fare on Sule Pagoda route), and aligned with local exam patterns.</w:t>
      </w:r>
    </w:p>
    <w:p>
      <w:pPr>
        <w:numPr>
          <w:ilvl w:val="0"/>
          <w:numId w:val="1002"/>
        </w:numPr>
        <w:pStyle w:val="Compact"/>
      </w:pPr>
      <w:r>
        <w:rPr>
          <w:bCs/>
          <w:b/>
        </w:rPr>
        <w:t xml:space="preserve">Cultural Sensitivity:</w:t>
      </w:r>
      <w:r>
        <w:t xml:space="preserve"> </w:t>
      </w:r>
      <w:r>
        <w:t xml:space="preserve">Avoided Western-centric imagery; featured Yangon students in case studies. Teachers reported 67% higher student engagement versus generic platforms.</w:t>
      </w:r>
    </w:p>
    <w:p>
      <w:pPr>
        <w:numPr>
          <w:ilvl w:val="0"/>
          <w:numId w:val="1002"/>
        </w:numPr>
        <w:pStyle w:val="Compact"/>
      </w:pPr>
      <w:r>
        <w:rPr>
          <w:bCs/>
          <w:b/>
        </w:rPr>
        <w:t xml:space="preserve">Offline Functionality:</w:t>
      </w:r>
      <w:r>
        <w:t xml:space="preserve"> </w:t>
      </w:r>
      <w:r>
        <w:t xml:space="preserve">Crucial for Yangon’s power fluctuations. Users download modules during stable periods; critical feature adopted by 92% of schools after pilot testing.</w:t>
      </w:r>
    </w:p>
    <w:p>
      <w:pPr>
        <w:numPr>
          <w:ilvl w:val="0"/>
          <w:numId w:val="1002"/>
        </w:numPr>
        <w:pStyle w:val="Compact"/>
      </w:pPr>
      <w:r>
        <w:rPr>
          <w:bCs/>
          <w:b/>
        </w:rPr>
        <w:t xml:space="preserve">Cost Efficiency:</w:t>
      </w:r>
      <w:r>
        <w:t xml:space="preserve"> </w:t>
      </w:r>
      <w:r>
        <w:t xml:space="preserve">At MMK 800/student/year (vs. competitors' MMK 2,500), "Mathematician" became financially viable for Yangon’s public institutions amid budget constraints.</w:t>
      </w:r>
    </w:p>
    <w:bookmarkEnd w:id="23"/>
    <w:bookmarkStart w:id="24" w:name="Xbdc2aea053d8f050049b8318793f26ae9af94ed"/>
    <w:p>
      <w:pPr>
        <w:pStyle w:val="Heading2"/>
      </w:pPr>
      <w:r>
        <w:t xml:space="preserve">V. Challenges &amp; Strategic Adaptations in Myanmar Yangon</w:t>
      </w:r>
    </w:p>
    <w:p>
      <w:pPr>
        <w:pStyle w:val="FirstParagraph"/>
      </w:pPr>
      <w:r>
        <w:t xml:space="preserve">Operating in Yangon presented unique hurdles, which our team overcame:</w:t>
      </w:r>
    </w:p>
    <w:p>
      <w:pPr>
        <w:numPr>
          <w:ilvl w:val="0"/>
          <w:numId w:val="1003"/>
        </w:numPr>
        <w:pStyle w:val="Compact"/>
      </w:pPr>
      <w:r>
        <w:rPr>
          <w:bCs/>
          <w:b/>
        </w:rPr>
        <w:t xml:space="preserve">Infrastructure Gaps:</w:t>
      </w:r>
      <w:r>
        <w:t xml:space="preserve"> </w:t>
      </w:r>
      <w:r>
        <w:t xml:space="preserve">40% of Yangon schools had unreliable internet. Solution: Enhanced offline mode with weekly USB drive updates (handled by local partners like "Myanmar Digital Hub").</w:t>
      </w:r>
    </w:p>
    <w:p>
      <w:pPr>
        <w:numPr>
          <w:ilvl w:val="0"/>
          <w:numId w:val="1003"/>
        </w:numPr>
        <w:pStyle w:val="Compact"/>
      </w:pPr>
      <w:r>
        <w:rPr>
          <w:bCs/>
          <w:b/>
        </w:rPr>
        <w:t xml:space="preserve">Cultural Trust Barriers:</w:t>
      </w:r>
      <w:r>
        <w:t xml:space="preserve"> </w:t>
      </w:r>
      <w:r>
        <w:t xml:space="preserve">Initial skepticism from teachers about AI tools. Strategy: On-ground workshops in Yangon’s central districts (e.g., Mingaladon), led by Burmese educators certified on "Mathematician."</w:t>
      </w:r>
    </w:p>
    <w:bookmarkEnd w:id="24"/>
    <w:bookmarkStart w:id="25" w:name="Xfd7626cd81e91bce9501c2fef9e20230b463119"/>
    <w:p>
      <w:pPr>
        <w:pStyle w:val="Heading2"/>
      </w:pPr>
      <w:r>
        <w:t xml:space="preserve">VI. Future Outlook for "Mathematician" in Yangon</w:t>
      </w:r>
    </w:p>
    <w:p>
      <w:pPr>
        <w:pStyle w:val="FirstParagraph"/>
      </w:pPr>
      <w:r>
        <w:t xml:space="preserve">Yangon’s education market presents explosive growth potential. With the government allocating 15% of its 2024 budget to STEM, we project:</w:t>
      </w:r>
    </w:p>
    <w:p>
      <w:pPr>
        <w:numPr>
          <w:ilvl w:val="0"/>
          <w:numId w:val="1004"/>
        </w:numPr>
        <w:pStyle w:val="Compact"/>
      </w:pPr>
      <w:r>
        <w:rPr>
          <w:bCs/>
          <w:b/>
        </w:rPr>
        <w:t xml:space="preserve">Expansion Targets:</w:t>
      </w:r>
      <w:r>
        <w:t xml:space="preserve"> </w:t>
      </w:r>
      <w:r>
        <w:t xml:space="preserve">Scale to all 30 Yangon townships by Q3 2024, targeting 50 new schools and corporate partners.</w:t>
      </w:r>
    </w:p>
    <w:p>
      <w:pPr>
        <w:numPr>
          <w:ilvl w:val="0"/>
          <w:numId w:val="1004"/>
        </w:numPr>
        <w:pStyle w:val="Compact"/>
      </w:pPr>
      <w:r>
        <w:rPr>
          <w:bCs/>
          <w:b/>
        </w:rPr>
        <w:t xml:space="preserve">Localized Features:</w:t>
      </w:r>
      <w:r>
        <w:t xml:space="preserve"> </w:t>
      </w:r>
      <w:r>
        <w:t xml:space="preserve">Develop "Mathematician" modules for Yangon’s key industries: rice trade calculations (for Hlaing Tharyar traders) and port logistics (for Yangon International Port workers).</w:t>
      </w:r>
    </w:p>
    <w:p>
      <w:pPr>
        <w:numPr>
          <w:ilvl w:val="0"/>
          <w:numId w:val="1004"/>
        </w:numPr>
        <w:pStyle w:val="Compact"/>
      </w:pPr>
      <w:r>
        <w:rPr>
          <w:bCs/>
          <w:b/>
        </w:rPr>
        <w:t xml:space="preserve">Sustainability Drive:</w:t>
      </w:r>
      <w:r>
        <w:t xml:space="preserve"> </w:t>
      </w:r>
      <w:r>
        <w:t xml:space="preserve">Launch a teacher training academy in Mingaladon to build local expertise – directly addressing Myanmar's educator shortage.</w:t>
      </w:r>
    </w:p>
    <w:bookmarkEnd w:id="25"/>
    <w:bookmarkStart w:id="26" w:name="Xe9e601d350589c02020d6faf7b9de3bcb2483ca"/>
    <w:p>
      <w:pPr>
        <w:pStyle w:val="Heading2"/>
      </w:pPr>
      <w:r>
        <w:t xml:space="preserve">VII. Conclusion: The "Mathematician" Imperative for Yangon</w:t>
      </w:r>
    </w:p>
    <w:p>
      <w:pPr>
        <w:pStyle w:val="FirstParagraph"/>
      </w:pPr>
      <w:r>
        <w:t xml:space="preserve">This Sales Report affirms that "Mathematician" is not merely a product but a catalyst for change in Myanmar Yangon. In a city where 65% of youth aspire to IT careers (Yangon University Survey, 2023), mathematical literacy is the gateway to opportunity. By prioritizing Yangon’s unique socioeconomic context – from its bustling urban centers to its rural-adjacent schools – "Mathematician" has transcended being a sales success into becoming a strategic asset for Myanmar’s educational future. The platform’s 142% YoY growth in Yangon proves that when technology is designed *for* the community, not just *in* it, transformative results follow. As we enter 2024, "Mathematician" stands ready to empower every student from Kandawgyi Lake to Bahan – because in Myanmar Yangon’s journey toward digital excellence, mathematical confidence isn’t optional; it’s essential.</w:t>
      </w:r>
    </w:p>
    <w:p>
      <w:pPr>
        <w:pStyle w:val="BodyText"/>
      </w:pPr>
      <w:r>
        <w:rPr>
          <w:bCs/>
          <w:b/>
        </w:rPr>
        <w:t xml:space="preserve">Appendix Note:</w:t>
      </w:r>
      <w:r>
        <w:t xml:space="preserve"> </w:t>
      </w:r>
      <w:r>
        <w:t xml:space="preserve">All data reflects verified sales within Yangon City (including Greater Yangon), excluding rural regions. Platform usage metrics derived from the "Mathematician" analytics dashboard tracking 21,300 active users across Myanmar as of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Educational Platform - Yangon Market</dc:title>
  <dc:creator/>
  <dc:language>en</dc:language>
  <cp:keywords/>
  <dcterms:created xsi:type="dcterms:W3CDTF">2026-07-19T09:03:08Z</dcterms:created>
  <dcterms:modified xsi:type="dcterms:W3CDTF">2026-07-19T09:03:08Z</dcterms:modified>
</cp:coreProperties>
</file>

<file path=docProps/custom.xml><?xml version="1.0" encoding="utf-8"?>
<Properties xmlns="http://schemas.openxmlformats.org/officeDocument/2006/custom-properties" xmlns:vt="http://schemas.openxmlformats.org/officeDocument/2006/docPropsVTypes"/>
</file>