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Mathematical</w:t>
      </w:r>
      <w:r>
        <w:t xml:space="preserve"> </w:t>
      </w:r>
      <w:r>
        <w:t xml:space="preserve">Services</w:t>
      </w:r>
      <w:r>
        <w:t xml:space="preserve"> </w:t>
      </w:r>
      <w:r>
        <w:t xml:space="preserve">&amp;</w:t>
      </w:r>
      <w:r>
        <w:t xml:space="preserve"> </w:t>
      </w:r>
      <w:r>
        <w:t xml:space="preserve">Solutions</w:t>
      </w:r>
      <w:r>
        <w:t xml:space="preserve"> </w:t>
      </w:r>
      <w:r>
        <w:t xml:space="preserve">-</w:t>
      </w:r>
      <w:r>
        <w:t xml:space="preserve"> </w:t>
      </w:r>
      <w:r>
        <w:t xml:space="preserve">Karachi,</w:t>
      </w:r>
      <w:r>
        <w:t xml:space="preserve"> </w:t>
      </w:r>
      <w:r>
        <w:t xml:space="preserve">Pakistan</w:t>
      </w:r>
    </w:p>
    <w:bookmarkStart w:id="28" w:name="X6095a32123ca9fdd9493b0e30a2b44f84a630df"/>
    <w:p>
      <w:pPr>
        <w:pStyle w:val="Heading1"/>
      </w:pPr>
      <w:r>
        <w:t xml:space="preserve">Quarterly Sales Report for Mathematical Services &amp; Solutions in Pakistan Karachi</w:t>
      </w:r>
    </w:p>
    <w:p>
      <w:pPr>
        <w:pStyle w:val="FirstParagraph"/>
      </w:pPr>
      <w:r>
        <w:rPr>
          <w:bCs/>
          <w:b/>
        </w:rPr>
        <w:t xml:space="preserve">Prepared For:</w:t>
      </w:r>
      <w:r>
        <w:t xml:space="preserve"> </w:t>
      </w:r>
      <w:r>
        <w:t xml:space="preserve">Board of Directors, MathPro Analytics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MathPro Analytics, a leading provider of mathematical consultancy and educational services across Pakistan Karachi. In the third quarter of 2023, our strategic focus on empowering businesses and academic institutions through advanced mathematical solutions has yielded exceptional results. The sales pipeline in Pakistan Karachi demonstrated a remarkable 37% year-over-year growth, driven by increased demand for data-driven decision-making tools. This report validates our investment in developing specialized services that directly address the unique economic challenges faced by enterprises operating within Pakistan Karachi's dynamic market ecosystem.</w:t>
      </w:r>
    </w:p>
    <w:bookmarkEnd w:id="20"/>
    <w:bookmarkStart w:id="21" w:name="X608e7cecb417e9648f4b218b1a8f9188356d03f"/>
    <w:p>
      <w:pPr>
        <w:pStyle w:val="Heading2"/>
      </w:pPr>
      <w:r>
        <w:t xml:space="preserve">Market Context: The Mathematical Imperative in Pakistan Karachi</w:t>
      </w:r>
    </w:p>
    <w:p>
      <w:pPr>
        <w:pStyle w:val="FirstParagraph"/>
      </w:pPr>
      <w:r>
        <w:t xml:space="preserve">As the financial and commercial capital of Pakistan, Karachi presents a fertile ground for mathematical innovation. With over 15 million residents and 17,000 registered businesses, the city's economic engine runs on quantitative analysis. Local industries—from textile manufacturing to fintech startups—increasingly recognize that hiring an expert Mathematician is no longer optional but essential for competitive advantage. The recent National Statistical Office report confirms that 68% of Karachi-based firms now allocate dedicated budgets for mathematical modeling, up from 42% in 2021. This trend has positioned Pakistan Karachi as a critical growth corridor for our sales initiatives.</w:t>
      </w:r>
    </w:p>
    <w:bookmarkEnd w:id="21"/>
    <w:bookmarkStart w:id="22" w:name="quarterly-sales-performance-breakdown"/>
    <w:p>
      <w:pPr>
        <w:pStyle w:val="Heading2"/>
      </w:pPr>
      <w:r>
        <w:t xml:space="preserve">Quarterly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(PKR)</w:t>
            </w:r>
          </w:p>
        </w:tc>
        <w:tc>
          <w:tcPr/>
          <w:p>
            <w:pPr>
              <w:pStyle w:val="Compact"/>
              <w:jc w:val="left"/>
            </w:pPr>
            <w:r>
              <w:t xml:space="preserve">YOY Growth</w:t>
            </w:r>
          </w:p>
        </w:tc>
        <w:tc>
          <w:tcPr/>
          <w:p>
            <w:pPr>
              <w:pStyle w:val="Compact"/>
              <w:jc w:val="left"/>
            </w:pPr>
            <w:r>
              <w:t xml:space="preserve">Key Clients in Pakistan Karachi</w:t>
            </w:r>
          </w:p>
        </w:tc>
      </w:tr>
      <w:tr>
        <w:tc>
          <w:tcPr/>
          <w:p>
            <w:pPr>
              <w:pStyle w:val="Compact"/>
              <w:jc w:val="left"/>
            </w:pPr>
            <w:r>
              <w:rPr>
                <w:bCs/>
                <w:b/>
              </w:rPr>
              <w:t xml:space="preserve">Advanced Data Analytics Consulting</w:t>
            </w:r>
          </w:p>
        </w:tc>
        <w:tc>
          <w:tcPr/>
          <w:p>
            <w:pPr>
              <w:pStyle w:val="Compact"/>
              <w:jc w:val="left"/>
            </w:pPr>
            <w:r>
              <w:t xml:space="preserve">24,750,000</w:t>
            </w:r>
          </w:p>
        </w:tc>
        <w:tc>
          <w:tcPr/>
          <w:p>
            <w:pPr>
              <w:pStyle w:val="Compact"/>
              <w:jc w:val="left"/>
            </w:pPr>
            <w:r>
              <w:t xml:space="preserve">42%</w:t>
            </w:r>
          </w:p>
        </w:tc>
        <w:tc>
          <w:tcPr/>
          <w:p>
            <w:pPr>
              <w:pStyle w:val="Compact"/>
              <w:jc w:val="left"/>
            </w:pPr>
            <w:r>
              <w:t xml:space="preserve">Serena Bank (Risk Modeling), HBL Digital (Customer Segmentation)</w:t>
            </w:r>
          </w:p>
        </w:tc>
      </w:tr>
      <w:tr>
        <w:tc>
          <w:tcPr/>
          <w:p>
            <w:pPr>
              <w:pStyle w:val="Compact"/>
              <w:jc w:val="left"/>
            </w:pPr>
            <w:r>
              <w:rPr>
                <w:bCs/>
                <w:b/>
              </w:rPr>
              <w:t xml:space="preserve">Academic Mathematical Training</w:t>
            </w:r>
          </w:p>
        </w:tc>
        <w:tc>
          <w:tcPr/>
          <w:p>
            <w:pPr>
              <w:pStyle w:val="Compact"/>
              <w:jc w:val="left"/>
            </w:pPr>
            <w:r>
              <w:t xml:space="preserve">8,210,000</w:t>
            </w:r>
          </w:p>
        </w:tc>
        <w:tc>
          <w:tcPr/>
          <w:p>
            <w:pPr>
              <w:pStyle w:val="Compact"/>
              <w:jc w:val="left"/>
            </w:pPr>
            <w:r>
              <w:t xml:space="preserve">31%</w:t>
            </w:r>
          </w:p>
        </w:tc>
        <w:tc>
          <w:tcPr/>
          <w:p>
            <w:pPr>
              <w:pStyle w:val="Compact"/>
              <w:jc w:val="left"/>
            </w:pPr>
            <w:r>
              <w:t xml:space="preserve">NED University (Quantitative Methods), Karachi Institute of Business Administration (CFA Preparation)</w:t>
            </w:r>
          </w:p>
        </w:tc>
      </w:tr>
      <w:tr>
        <w:tc>
          <w:tcPr/>
          <w:p>
            <w:pPr>
              <w:pStyle w:val="Compact"/>
              <w:jc w:val="left"/>
            </w:pPr>
            <w:r>
              <w:rPr>
                <w:bCs/>
                <w:b/>
              </w:rPr>
              <w:t xml:space="preserve">Custom Algorithm Development</w:t>
            </w:r>
          </w:p>
        </w:tc>
        <w:tc>
          <w:tcPr/>
          <w:p>
            <w:pPr>
              <w:pStyle w:val="Compact"/>
              <w:jc w:val="left"/>
            </w:pPr>
            <w:r>
              <w:t xml:space="preserve">15,630,000</w:t>
            </w:r>
          </w:p>
        </w:tc>
        <w:tc>
          <w:tcPr/>
          <w:p>
            <w:pPr>
              <w:pStyle w:val="Compact"/>
              <w:jc w:val="left"/>
            </w:pPr>
            <w:r>
              <w:t xml:space="preserve">58%</w:t>
            </w:r>
          </w:p>
        </w:tc>
        <w:tc>
          <w:tcPr/>
          <w:p>
            <w:pPr>
              <w:pStyle w:val="Compact"/>
              <w:jc w:val="left"/>
            </w:pPr>
            <w:r>
              <w:t xml:space="preserve">Bilal Group (Supply Chain Optimization), TechNova (AI Fraud Detection)</w:t>
            </w:r>
          </w:p>
        </w:tc>
      </w:tr>
      <w:tr>
        <w:tc>
          <w:tcPr/>
          <w:p>
            <w:pPr>
              <w:pStyle w:val="Compact"/>
              <w:jc w:val="left"/>
            </w:pPr>
            <w:r>
              <w:rPr>
                <w:bCs/>
                <w:b/>
              </w:rPr>
              <w:t xml:space="preserve">Total</w:t>
            </w:r>
          </w:p>
        </w:tc>
        <w:tc>
          <w:tcPr/>
          <w:p>
            <w:pPr>
              <w:pStyle w:val="Compact"/>
              <w:jc w:val="left"/>
            </w:pPr>
            <w:r>
              <w:rPr>
                <w:bCs/>
                <w:b/>
              </w:rPr>
              <w:t xml:space="preserve">48,590,000</w:t>
            </w:r>
          </w:p>
        </w:tc>
        <w:tc>
          <w:tcPr/>
          <w:p>
            <w:pPr>
              <w:pStyle w:val="Compact"/>
              <w:jc w:val="left"/>
            </w:pPr>
            <w:r>
              <w:rPr>
                <w:bCs/>
                <w:b/>
              </w:rPr>
              <w:t xml:space="preserve">37%</w:t>
            </w:r>
          </w:p>
        </w:tc>
        <w:tc>
          <w:tcPr/>
          <w:p>
            <w:pPr>
              <w:pStyle w:val="Compact"/>
              <w:jc w:val="left"/>
            </w:pPr>
            <w:r>
              <w:t xml:space="preserve"> </w:t>
            </w:r>
          </w:p>
        </w:tc>
      </w:tr>
    </w:tbl>
    <w:bookmarkEnd w:id="22"/>
    <w:bookmarkStart w:id="23" w:name="key-sales-drivers-in-pakistan-karachi"/>
    <w:p>
      <w:pPr>
        <w:pStyle w:val="Heading2"/>
      </w:pPr>
      <w:r>
        <w:t xml:space="preserve">Key Sales Drivers in Pakistan Karachi</w:t>
      </w:r>
    </w:p>
    <w:p>
      <w:pPr>
        <w:pStyle w:val="FirstParagraph"/>
      </w:pPr>
      <w:r>
        <w:rPr>
          <w:bCs/>
          <w:b/>
        </w:rPr>
        <w:t xml:space="preserve">Strategic Partnerships with Academic Institutions:</w:t>
      </w:r>
      <w:r>
        <w:t xml:space="preserve"> </w:t>
      </w:r>
      <w:r>
        <w:t xml:space="preserve">Our partnership with the University of Karachi's Department of Mathematics has generated 31% of our academic training revenue. This collaboration, initiated during a high-level discussion between our lead Mathematician and the Dean, resulted in a customized curriculum for postgraduate students specializing in financial mathematics—a program now attracting over 200 enrollments quarterly.</w:t>
      </w:r>
    </w:p>
    <w:p>
      <w:pPr>
        <w:pStyle w:val="BodyText"/>
      </w:pPr>
      <w:r>
        <w:rPr>
          <w:bCs/>
          <w:b/>
        </w:rPr>
        <w:t xml:space="preserve">Corporate Demand for Quantitative Expertise:</w:t>
      </w:r>
      <w:r>
        <w:t xml:space="preserve"> </w:t>
      </w:r>
      <w:r>
        <w:t xml:space="preserve">The surge in demand from Karachi's business community stems from the realization that a skilled Mathematician can reduce operational costs by up to 28%. For example, HBL Digital implemented our risk modeling solution developed by our senior Mathematician, achieving a 19% reduction in credit default rates within six months. This success story has become central to our sales pitch across Pakistan Karachi.</w:t>
      </w:r>
    </w:p>
    <w:p>
      <w:pPr>
        <w:pStyle w:val="BodyText"/>
      </w:pPr>
      <w:r>
        <w:rPr>
          <w:bCs/>
          <w:b/>
        </w:rPr>
        <w:t xml:space="preserve">Government Collaboration Initiatives:</w:t>
      </w:r>
      <w:r>
        <w:t xml:space="preserve"> </w:t>
      </w:r>
      <w:r>
        <w:t xml:space="preserve">The Sindh Economic Development Authority (SEDA) has commissioned MathPro Analytics for a city-wide economic forecasting project, representing a $12 million opportunity. Our sales team successfully navigated bureaucratic processes by emphasizing how mathematical modeling directly addresses Pakistan Karachi's infrastructure challenges and unemployment metrics.</w:t>
      </w:r>
    </w:p>
    <w:bookmarkEnd w:id="23"/>
    <w:bookmarkStart w:id="24" w:name="challenges-and-strategic-response"/>
    <w:p>
      <w:pPr>
        <w:pStyle w:val="Heading2"/>
      </w:pPr>
      <w:r>
        <w:t xml:space="preserve">Challenges and Strategic Response</w:t>
      </w:r>
    </w:p>
    <w:p>
      <w:pPr>
        <w:pStyle w:val="FirstParagraph"/>
      </w:pPr>
      <w:r>
        <w:t xml:space="preserve">Despite strong growth, we encountered two significant hurdles in the Pakistan Karachi market. First, cultural resistance to data-driven decision-making persists among traditional manufacturing firms. Our sales team countered this by developing localized case studies demonstrating how mathematical solutions saved Pak textile manufacturer "Karachi Cotton Mills" PKR 85 million annually through predictive maintenance models.</w:t>
      </w:r>
    </w:p>
    <w:p>
      <w:pPr>
        <w:pStyle w:val="BodyText"/>
      </w:pPr>
      <w:r>
        <w:t xml:space="preserve">Second, talent acquisition for our Mathematician roles remained challenging due to high demand across financial institutions. We solved this through a partnership with NUST Karachi, creating an internship pipeline that has already placed three exceptional graduates on our team—proving that investing in local mathematical talent directly fuels sales growth.</w:t>
      </w:r>
    </w:p>
    <w:bookmarkEnd w:id="24"/>
    <w:bookmarkStart w:id="25" w:name="Xc3497d383265a41d3075ee4ef92c246dd1a7ee0"/>
    <w:p>
      <w:pPr>
        <w:pStyle w:val="Heading2"/>
      </w:pPr>
      <w:r>
        <w:t xml:space="preserve">Customer Testimonials: Impact in Pakistan Karachi</w:t>
      </w:r>
    </w:p>
    <w:p>
      <w:pPr>
        <w:pStyle w:val="BlockText"/>
      </w:pPr>
      <w:r>
        <w:t xml:space="preserve">"MathPro Analytics' custom algorithm reduced our logistics costs by 33%. The Mathematician assigned to our project didn't just deliver numbers—he understood Karachi's unique traffic patterns and port congestion challenges. This is why we've renewed for a multi-year contract."</w:t>
      </w:r>
      <w:r>
        <w:br/>
      </w:r>
      <w:r>
        <w:rPr>
          <w:bCs/>
          <w:b/>
        </w:rPr>
        <w:t xml:space="preserve">- Fatima Ahmed, Operations Director, Port Logistics Karachi</w:t>
      </w:r>
    </w:p>
    <w:p>
      <w:pPr>
        <w:pStyle w:val="BlockText"/>
      </w:pPr>
      <w:r>
        <w:t xml:space="preserve">"The data visualization workshop transformed how our team analyzes market trends. Our sales team now converts leads 27% faster because they speak the language of mathematical probability, not just intuition."</w:t>
      </w:r>
      <w:r>
        <w:br/>
      </w:r>
      <w:r>
        <w:rPr>
          <w:bCs/>
          <w:b/>
        </w:rPr>
        <w:t xml:space="preserve">- Imran Khan, Sales Head, TechNova Pakistan</w:t>
      </w:r>
    </w:p>
    <w:bookmarkEnd w:id="25"/>
    <w:bookmarkStart w:id="26" w:name="Xda6d74de15014f4b5fb09ba7b39a541cb8c0ace"/>
    <w:p>
      <w:pPr>
        <w:pStyle w:val="Heading2"/>
      </w:pPr>
      <w:r>
        <w:t xml:space="preserve">Future Outlook for Mathematical Services in Karachi</w:t>
      </w:r>
    </w:p>
    <w:p>
      <w:pPr>
        <w:pStyle w:val="FirstParagraph"/>
      </w:pPr>
      <w:r>
        <w:t xml:space="preserve">Our Q4 sales strategy centers on expanding the "Mathematician as Strategic Partner" model across Pakistan Karachi. We project 50% growth by leveraging three key opportunities:</w:t>
      </w:r>
    </w:p>
    <w:p>
      <w:pPr>
        <w:numPr>
          <w:ilvl w:val="0"/>
          <w:numId w:val="1001"/>
        </w:numPr>
        <w:pStyle w:val="Compact"/>
      </w:pPr>
      <w:r>
        <w:rPr>
          <w:bCs/>
          <w:b/>
        </w:rPr>
        <w:t xml:space="preserve">Government Digital Transformation:</w:t>
      </w:r>
      <w:r>
        <w:t xml:space="preserve"> </w:t>
      </w:r>
      <w:r>
        <w:t xml:space="preserve">Securing contracts for Pakistan's National Data Hub initiative</w:t>
      </w:r>
    </w:p>
    <w:p>
      <w:pPr>
        <w:numPr>
          <w:ilvl w:val="0"/>
          <w:numId w:val="1001"/>
        </w:numPr>
        <w:pStyle w:val="Compact"/>
      </w:pPr>
      <w:r>
        <w:rPr>
          <w:bCs/>
          <w:b/>
        </w:rPr>
        <w:t xml:space="preserve">Emerging Sectors:</w:t>
      </w:r>
      <w:r>
        <w:t xml:space="preserve"> </w:t>
      </w:r>
      <w:r>
        <w:t xml:space="preserve">Targeting renewable energy firms in Karachi's new industrial zone with predictive maintenance solutions</w:t>
      </w:r>
    </w:p>
    <w:p>
      <w:pPr>
        <w:numPr>
          <w:ilvl w:val="0"/>
          <w:numId w:val="1001"/>
        </w:numPr>
        <w:pStyle w:val="Compact"/>
      </w:pPr>
      <w:r>
        <w:rPr>
          <w:bCs/>
          <w:b/>
        </w:rPr>
        <w:t xml:space="preserve">Talent Development:</w:t>
      </w:r>
      <w:r>
        <w:t xml:space="preserve"> </w:t>
      </w:r>
      <w:r>
        <w:t xml:space="preserve">Launching the "Karachi Mathematician Fellowship" to create pipeline of local experts</w:t>
      </w:r>
    </w:p>
    <w:p>
      <w:pPr>
        <w:pStyle w:val="FirstParagraph"/>
      </w:pPr>
      <w:r>
        <w:t xml:space="preserve">This Sales Report underscores that mathematical expertise is no longer a niche requirement but the backbone of business success in Pakistan Karachi. The city's growth trajectory—from textile hubs to fintech innovation—demands sophisticated quantitative solutions. As our lead Mathematician often states: "In Karachi, where every decision has economic weight, mathematics is the only language that never lies."</w:t>
      </w:r>
    </w:p>
    <w:bookmarkEnd w:id="26"/>
    <w:bookmarkStart w:id="27" w:name="conclusion"/>
    <w:p>
      <w:pPr>
        <w:pStyle w:val="Heading2"/>
      </w:pPr>
      <w:r>
        <w:t xml:space="preserve">Conclusion</w:t>
      </w:r>
    </w:p>
    <w:p>
      <w:pPr>
        <w:pStyle w:val="FirstParagraph"/>
      </w:pPr>
      <w:r>
        <w:t xml:space="preserve">MathPro Analytics' Q3 performance in Pakistan Karachi exemplifies how mathematical excellence drives commercial results. The 37% revenue growth isn't merely a statistic—it represents real impact for 147 businesses across the city, from small shops using predictive analytics to optimize inventory to multinational banks leveraging advanced modeling for market expansion. This Sales Report confirms that investing in mathematical talent and solutions yields exponential returns in Karachi's competitive landscape. As we move into Q4, our focus remains clear: delivering exceptional Mathematician-led services that transform how business operates in Pakistan Karachi, one data point at a time.</w:t>
      </w:r>
    </w:p>
    <w:p>
      <w:pPr>
        <w:pStyle w:val="BodyText"/>
      </w:pPr>
      <w:r>
        <w:rPr>
          <w:bCs/>
          <w:b/>
        </w:rPr>
        <w:t xml:space="preserve">MathPro Analytics - Where Numbers Meet Opportunity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Mathematical Services &amp; Solutions - Karachi, Pakistan</dc:title>
  <dc:creator/>
  <dc:language>en</dc:language>
  <cp:keywords/>
  <dcterms:created xsi:type="dcterms:W3CDTF">2026-07-23T03:22:37Z</dcterms:created>
  <dcterms:modified xsi:type="dcterms:W3CDTF">2026-07-23T03:22:37Z</dcterms:modified>
</cp:coreProperties>
</file>

<file path=docProps/custom.xml><?xml version="1.0" encoding="utf-8"?>
<Properties xmlns="http://schemas.openxmlformats.org/officeDocument/2006/custom-properties" xmlns:vt="http://schemas.openxmlformats.org/officeDocument/2006/docPropsVTypes"/>
</file>