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7" w:name="X1792d22346b9d1536b425f42b6e0b430ec59152"/>
    <w:p>
      <w:pPr>
        <w:pStyle w:val="Heading1"/>
      </w:pPr>
      <w:r>
        <w:t xml:space="preserve">Sales Report: Mathematician Platform Market Performance in Russia Moscow (Q3 2023)</w:t>
      </w:r>
    </w:p>
    <w:bookmarkStart w:id="20" w:name="executive-summary"/>
    <w:p>
      <w:pPr>
        <w:pStyle w:val="Heading2"/>
      </w:pPr>
      <w:r>
        <w:t xml:space="preserve">Executive Summary</w:t>
      </w:r>
    </w:p>
    <w:p>
      <w:pPr>
        <w:pStyle w:val="FirstParagraph"/>
      </w:pPr>
      <w:r>
        <w:t xml:space="preserve">This comprehensive Sales Report details the market penetration and revenue performance of the "Mathematician" AI-powered mathematics education platform within the Russian capital, Moscow. As a strategic business unit of Global EduTech Solutions, our Q3 2023 results demonstrate exceptional growth in Russia's most competitive educational technology market. The "Mathematician" platform has achieved 147% year-over-year revenue growth in Moscow alone, securing contracts with 87 institutions across primary through tertiary education sectors. This success stems from our culturally tailored approach to addressing Moscow's unique educational challenges while leveraging the city's reputation as a global hub for mathematical excellence. The Sales Report confirms "Mathematician" has become the preferred mathematics solution for Russian academic institutions seeking localized, high-impact learning tools within Russia Moscow's evolving pedagogical landscape.</w:t>
      </w:r>
    </w:p>
    <w:bookmarkEnd w:id="20"/>
    <w:bookmarkStart w:id="21" w:name="X8341731ff6110d494359cf5e4af77d43797e66d"/>
    <w:p>
      <w:pPr>
        <w:pStyle w:val="Heading2"/>
      </w:pPr>
      <w:r>
        <w:t xml:space="preserve">Market Analysis: Russia Moscow Educational Context</w:t>
      </w:r>
    </w:p>
    <w:p>
      <w:pPr>
        <w:pStyle w:val="FirstParagraph"/>
      </w:pPr>
      <w:r>
        <w:t xml:space="preserve">Understanding the Moscow market was fundamental to our sales strategy. With over 350 higher education institutions and 1,200 schools in Moscow alone, the demand for advanced mathematics solutions is exceptionally high. Russian educational policy places significant emphasis on STEM development, particularly following Federal Law No. 273-FZ amendments that prioritize mathematical literacy across all grade levels. Moscow's educational ecosystem presents unique opportunities: the city hosts Russia's top universities (Moscow State University, Skolkovo Institute of Science and Technology), prestigious math-focused schools like School #57, and a thriving community of over 12,000 mathematics educators. However, challenges include persistent language barriers with international edtech tools and the need for content aligned with Russian Federal State Educational Standards (FSES) for Mathematics. The "Mathematician" Sales Report specifically highlights our solution's compliance with these standards as a key differentiator in Russia Moscow's competitive market.</w:t>
      </w:r>
    </w:p>
    <w:bookmarkEnd w:id="21"/>
    <w:bookmarkStart w:id="22" w:name="X3d9a68b132e083d93e4aa88468218937d271f03"/>
    <w:p>
      <w:pPr>
        <w:pStyle w:val="Heading2"/>
      </w:pPr>
      <w:r>
        <w:t xml:space="preserve">Product Adaptation: The Mathematician Platform</w:t>
      </w:r>
    </w:p>
    <w:p>
      <w:pPr>
        <w:pStyle w:val="FirstParagraph"/>
      </w:pPr>
      <w:r>
        <w:t xml:space="preserve">The "Mathematician" platform was meticulously redesigned for the Russia Moscow market. Unlike generic mathematics software, we integrated critical Russian curriculum elements including:</w:t>
      </w:r>
    </w:p>
    <w:p>
      <w:pPr>
        <w:numPr>
          <w:ilvl w:val="0"/>
          <w:numId w:val="1001"/>
        </w:numPr>
        <w:pStyle w:val="Compact"/>
      </w:pPr>
      <w:r>
        <w:t xml:space="preserve">Russian problem-solving methodologies used in Olympiad training</w:t>
      </w:r>
    </w:p>
    <w:p>
      <w:pPr>
        <w:numPr>
          <w:ilvl w:val="0"/>
          <w:numId w:val="1001"/>
        </w:numPr>
        <w:pStyle w:val="Compact"/>
      </w:pPr>
      <w:r>
        <w:t xml:space="preserve">Support for all official Russian mathematical terminology</w:t>
      </w:r>
    </w:p>
    <w:p>
      <w:pPr>
        <w:numPr>
          <w:ilvl w:val="0"/>
          <w:numId w:val="1001"/>
        </w:numPr>
        <w:pStyle w:val="Compact"/>
      </w:pPr>
      <w:r>
        <w:t xml:space="preserve">Curriculum mapping to Federal State Educational Standards (FSES)</w:t>
      </w:r>
    </w:p>
    <w:p>
      <w:pPr>
        <w:numPr>
          <w:ilvl w:val="0"/>
          <w:numId w:val="1001"/>
        </w:numPr>
        <w:pStyle w:val="Compact"/>
      </w:pPr>
      <w:r>
        <w:t xml:space="preserve">Local time zone optimization for Moscow-based teachers and students</w:t>
      </w:r>
    </w:p>
    <w:p>
      <w:pPr>
        <w:pStyle w:val="FirstParagraph"/>
      </w:pPr>
      <w:r>
        <w:t xml:space="preserve">The platform's AI tutor now recognizes and adapts to Russian pedagogical approaches, including the renowned "Socratic Method" used in Moscow math circles. Crucially, we implemented full Russian language support with regional dialect variations common across Moscow metropolitan areas. The Sales Report documents how this localization strategy directly contributed to our 43% higher conversion rate compared to international competitors in Russia Moscow. Teachers reported that "Mathematician" reduced lesson preparation time by 65% while improving student engagement scores by 38% in pilot schools across the city.</w:t>
      </w:r>
    </w:p>
    <w:bookmarkEnd w:id="22"/>
    <w:bookmarkStart w:id="23" w:name="sales-performance-moscow-market-results"/>
    <w:p>
      <w:pPr>
        <w:pStyle w:val="Heading2"/>
      </w:pPr>
      <w:r>
        <w:t xml:space="preserve">Sales Performance: Moscow Market Results</w:t>
      </w:r>
    </w:p>
    <w:p>
      <w:pPr>
        <w:pStyle w:val="FirstParagraph"/>
      </w:pPr>
      <w:r>
        <w:t xml:space="preserve">Our Q3 2023 Sales Report reveals impressive metrics for "Mathematician" adoption in Russia's capital:</w:t>
      </w:r>
    </w:p>
    <w:p>
      <w:pPr>
        <w:numPr>
          <w:ilvl w:val="0"/>
          <w:numId w:val="1002"/>
        </w:numPr>
        <w:pStyle w:val="Compact"/>
      </w:pPr>
      <w:r>
        <w:rPr>
          <w:bCs/>
          <w:b/>
        </w:rPr>
        <w:t xml:space="preserve">Revenue Growth:</w:t>
      </w:r>
      <w:r>
        <w:t xml:space="preserve"> </w:t>
      </w:r>
      <w:r>
        <w:t xml:space="preserve">147% YoY increase (Total: $1.87M in Moscow market)</w:t>
      </w:r>
    </w:p>
    <w:p>
      <w:pPr>
        <w:numPr>
          <w:ilvl w:val="0"/>
          <w:numId w:val="1002"/>
        </w:numPr>
        <w:pStyle w:val="Compact"/>
      </w:pPr>
      <w:r>
        <w:rPr>
          <w:bCs/>
          <w:b/>
        </w:rPr>
        <w:t xml:space="preserve">Institutional Contracts:</w:t>
      </w:r>
      <w:r>
        <w:t xml:space="preserve"> </w:t>
      </w:r>
      <w:r>
        <w:t xml:space="preserve">28 new partnerships with Moscow schools/universities</w:t>
      </w:r>
    </w:p>
    <w:p>
      <w:pPr>
        <w:numPr>
          <w:ilvl w:val="0"/>
          <w:numId w:val="1002"/>
        </w:numPr>
        <w:pStyle w:val="Compact"/>
      </w:pPr>
      <w:r>
        <w:rPr>
          <w:bCs/>
          <w:b/>
        </w:rPr>
        <w:t xml:space="preserve">User Base:</w:t>
      </w:r>
      <w:r>
        <w:t xml:space="preserve"> </w:t>
      </w:r>
      <w:r>
        <w:t xml:space="preserve">42,500 active students and 3,100 educators across Moscow</w:t>
      </w:r>
    </w:p>
    <w:p>
      <w:pPr>
        <w:numPr>
          <w:ilvl w:val="0"/>
          <w:numId w:val="1002"/>
        </w:numPr>
        <w:pStyle w:val="Compact"/>
      </w:pPr>
      <w:r>
        <w:rPr>
          <w:bCs/>
          <w:b/>
        </w:rPr>
        <w:t xml:space="preserve">Customer Retention:</w:t>
      </w:r>
      <w:r>
        <w:t xml:space="preserve"> </w:t>
      </w:r>
      <w:r>
        <w:t xml:space="preserve">92% renewal rate (vs. industry average of 78%)</w:t>
      </w:r>
    </w:p>
    <w:p>
      <w:pPr>
        <w:pStyle w:val="FirstParagraph"/>
      </w:pPr>
      <w:r>
        <w:t xml:space="preserve">The most significant growth occurred in Moscow's elite schools (Group A institutions), where we secured contracts with all three major mathematics-focused secondary schools in the city. This success was driven by our tailored sales approach: our Moscow-based sales team conducted over 210 personalized demonstrations at institutions like Moscow State University's Faculty of Mechanics and Mathematics, showcasing how "Mathematician" aligns with their specific training methodologies. The Sales Report notes that 89% of new clients cited curriculum alignment as the primary reason for choosing our platform over international alternatives.</w:t>
      </w:r>
    </w:p>
    <w:bookmarkEnd w:id="23"/>
    <w:bookmarkStart w:id="24" w:name="Xc47ba70fc23556360f77f0de6183c98956c5be1"/>
    <w:p>
      <w:pPr>
        <w:pStyle w:val="Heading2"/>
      </w:pPr>
      <w:r>
        <w:t xml:space="preserve">Competitive Differentiation in Russia Moscow</w:t>
      </w:r>
    </w:p>
    <w:p>
      <w:pPr>
        <w:pStyle w:val="FirstParagraph"/>
      </w:pPr>
      <w:r>
        <w:t xml:space="preserve">The Russia Moscow market has been highly competitive, with established players like "EduMath" and foreign platforms such as Khan Academy having significant presence. However, our Sales Report demonstrates clear competitive advantages:</w:t>
      </w:r>
    </w:p>
    <w:p>
      <w:pPr>
        <w:numPr>
          <w:ilvl w:val="0"/>
          <w:numId w:val="1003"/>
        </w:numPr>
        <w:pStyle w:val="Compact"/>
      </w:pPr>
      <w:r>
        <w:rPr>
          <w:bCs/>
          <w:b/>
        </w:rPr>
        <w:t xml:space="preserve">Cultural Intelligence:</w:t>
      </w:r>
      <w:r>
        <w:t xml:space="preserve"> </w:t>
      </w:r>
      <w:r>
        <w:t xml:space="preserve">Our Moscow team understands local educational politics and teacher concerns</w:t>
      </w:r>
    </w:p>
    <w:p>
      <w:pPr>
        <w:numPr>
          <w:ilvl w:val="0"/>
          <w:numId w:val="1003"/>
        </w:numPr>
        <w:pStyle w:val="Compact"/>
      </w:pPr>
      <w:r>
        <w:rPr>
          <w:bCs/>
          <w:b/>
        </w:rPr>
        <w:t xml:space="preserve">Technical Integration:</w:t>
      </w:r>
      <w:r>
        <w:t xml:space="preserve"> </w:t>
      </w:r>
      <w:r>
        <w:t xml:space="preserve">Seamless connection with existing Moscow school management systems (e.g., "Educatron")</w:t>
      </w:r>
    </w:p>
    <w:p>
      <w:pPr>
        <w:numPr>
          <w:ilvl w:val="0"/>
          <w:numId w:val="1003"/>
        </w:numPr>
        <w:pStyle w:val="Compact"/>
      </w:pPr>
      <w:r>
        <w:rPr>
          <w:bCs/>
          <w:b/>
        </w:rPr>
        <w:t xml:space="preserve">Localized Support:</w:t>
      </w:r>
      <w:r>
        <w:t xml:space="preserve"> </w:t>
      </w:r>
      <w:r>
        <w:t xml:space="preserve">24/7 Russian-speaking technical support available during Moscow business hours</w:t>
      </w:r>
    </w:p>
    <w:p>
      <w:pPr>
        <w:pStyle w:val="FirstParagraph"/>
      </w:pPr>
      <w:r>
        <w:t xml:space="preserve">A key differentiator was addressing a critical pain point identified through our Moscow market research: 73% of math teachers reported struggling with implementing the new FSES mathematics standards. "Mathematician" directly solves this through its adaptive curriculum module, which automatically generates lesson plans compliant with current Russian educational regulations. The Sales Report includes testimonials from Moscow educators stating: "This isn't just a tool – it's become part of our department's standard practice."</w:t>
      </w:r>
    </w:p>
    <w:bookmarkEnd w:id="24"/>
    <w:bookmarkStart w:id="25" w:name="Xc5c7eb51a2698651074e36263db0441d6e3c170"/>
    <w:p>
      <w:pPr>
        <w:pStyle w:val="Heading2"/>
      </w:pPr>
      <w:r>
        <w:t xml:space="preserve">Strategic Recommendations for Future Growth</w:t>
      </w:r>
    </w:p>
    <w:p>
      <w:pPr>
        <w:pStyle w:val="FirstParagraph"/>
      </w:pPr>
      <w:r>
        <w:t xml:space="preserve">Based on Q3 results, the Sales Report recommends three strategic initiatives for sustained growth in Russia Moscow:</w:t>
      </w:r>
    </w:p>
    <w:p>
      <w:pPr>
        <w:numPr>
          <w:ilvl w:val="0"/>
          <w:numId w:val="1004"/>
        </w:numPr>
        <w:pStyle w:val="Compact"/>
      </w:pPr>
      <w:r>
        <w:rPr>
          <w:bCs/>
          <w:b/>
        </w:rPr>
        <w:t xml:space="preserve">Expand Olympiad Support:</w:t>
      </w:r>
      <w:r>
        <w:t xml:space="preserve"> </w:t>
      </w:r>
      <w:r>
        <w:t xml:space="preserve">Develop specialized "Mathematician" modules for Moscow's renowned math competitions (e.g., All-Russian Mathematics Olympiad)</w:t>
      </w:r>
    </w:p>
    <w:p>
      <w:pPr>
        <w:numPr>
          <w:ilvl w:val="0"/>
          <w:numId w:val="1004"/>
        </w:numPr>
        <w:pStyle w:val="Compact"/>
      </w:pPr>
      <w:r>
        <w:rPr>
          <w:bCs/>
          <w:b/>
        </w:rPr>
        <w:t xml:space="preserve">Government Partnership Program:</w:t>
      </w:r>
      <w:r>
        <w:t xml:space="preserve"> </w:t>
      </w:r>
      <w:r>
        <w:t xml:space="preserve">Target the Moscow Department of Education for city-wide adoption initiatives</w:t>
      </w:r>
    </w:p>
    <w:p>
      <w:pPr>
        <w:numPr>
          <w:ilvl w:val="0"/>
          <w:numId w:val="1004"/>
        </w:numPr>
        <w:pStyle w:val="Compact"/>
      </w:pPr>
      <w:r>
        <w:rPr>
          <w:bCs/>
          <w:b/>
        </w:rPr>
        <w:t xml:space="preserve">Certification Program:</w:t>
      </w:r>
      <w:r>
        <w:t xml:space="preserve"> </w:t>
      </w:r>
      <w:r>
        <w:t xml:space="preserve">Create a formal "Mathematician Educator" certification aligned with Russian teaching standards</w:t>
      </w:r>
    </w:p>
    <w:p>
      <w:pPr>
        <w:pStyle w:val="FirstParagraph"/>
      </w:pPr>
      <w:r>
        <w:t xml:space="preserve">The projected revenue impact of these initiatives is substantial – an estimated $3.2M in additional sales for Q1 2024 within Russia Moscow alone. Our analysis indicates that positioning "Mathematician" as the de facto standard for mathematics education in Moscow will yield significant market share gains, especially as regional Russian authorities increasingly prioritize STEM development.</w:t>
      </w:r>
    </w:p>
    <w:bookmarkEnd w:id="25"/>
    <w:bookmarkStart w:id="26" w:name="conclusion"/>
    <w:p>
      <w:pPr>
        <w:pStyle w:val="Heading2"/>
      </w:pPr>
      <w:r>
        <w:t xml:space="preserve">Conclusion</w:t>
      </w:r>
    </w:p>
    <w:p>
      <w:pPr>
        <w:pStyle w:val="FirstParagraph"/>
      </w:pPr>
      <w:r>
        <w:t xml:space="preserve">This Sales Report conclusively demonstrates that the "Mathematician" platform has achieved unprecedented success within Russia Moscow's educational technology market. By understanding and addressing the city's specific mathematical education ecosystem, we've transformed a global product into a locally relevant solution that meets Moscow's high standards for academic excellence. The platform's cultural adaptation, curriculum alignment, and localized support have proven indispensable for educators navigating Russia's evolving educational landscape. As the most visited educational technology market in Eastern Europe, Moscow continues to drive our global growth strategy. The future of "Mathematician" in Russia is exceptionally bright – we are not merely selling software but becoming an integral part of Moscow's mathematical heritage and future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Russia Moscow Market Analysis</dc:title>
  <dc:creator/>
  <dc:language>en</dc:language>
  <cp:keywords/>
  <dcterms:created xsi:type="dcterms:W3CDTF">2026-07-23T10:39:18Z</dcterms:created>
  <dcterms:modified xsi:type="dcterms:W3CDTF">2026-07-23T10:39:18Z</dcterms:modified>
</cp:coreProperties>
</file>

<file path=docProps/custom.xml><?xml version="1.0" encoding="utf-8"?>
<Properties xmlns="http://schemas.openxmlformats.org/officeDocument/2006/custom-properties" xmlns:vt="http://schemas.openxmlformats.org/officeDocument/2006/docPropsVTypes"/>
</file>