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Mathematician</w:t>
      </w:r>
      <w:r>
        <w:t xml:space="preserve"> </w:t>
      </w:r>
      <w:r>
        <w:t xml:space="preserve">Sales</w:t>
      </w:r>
      <w:r>
        <w:t xml:space="preserve"> </w:t>
      </w:r>
      <w:r>
        <w:t xml:space="preserve">Report:</w:t>
      </w:r>
      <w:r>
        <w:t xml:space="preserve"> </w:t>
      </w:r>
      <w:r>
        <w:t xml:space="preserve">Jeddah</w:t>
      </w:r>
      <w:r>
        <w:t xml:space="preserve"> </w:t>
      </w:r>
      <w:r>
        <w:t xml:space="preserve">Market</w:t>
      </w:r>
      <w:r>
        <w:t xml:space="preserve"> </w:t>
      </w:r>
      <w:r>
        <w:t xml:space="preserve">Performance</w:t>
      </w:r>
    </w:p>
    <w:bookmarkStart w:id="32" w:name="Xd48a981f7df623d06ab74f185f87a9b0c06a367"/>
    <w:p>
      <w:pPr>
        <w:pStyle w:val="Heading1"/>
      </w:pPr>
      <w:r>
        <w:t xml:space="preserve">Sales Report: Mathematician Educational Platform in Jeddah, Saudi Arabia</w:t>
      </w:r>
    </w:p>
    <w:p>
      <w:pPr>
        <w:pStyle w:val="FirstParagraph"/>
      </w:pPr>
      <w:r>
        <w:rPr>
          <w:bCs/>
          <w:b/>
        </w:rPr>
        <w:t xml:space="preserve">Prepared For:</w:t>
      </w:r>
      <w:r>
        <w:t xml:space="preserve"> </w:t>
      </w:r>
      <w:r>
        <w:t xml:space="preserve">Board of Directors, Mathematician Global Solutions</w:t>
      </w:r>
    </w:p>
    <w:p>
      <w:pPr>
        <w:pStyle w:val="BodyText"/>
      </w:pPr>
      <w:r>
        <w:rPr>
          <w:bCs/>
          <w:b/>
        </w:rPr>
        <w:t xml:space="preserve">Period Covered:</w:t>
      </w:r>
      <w:r>
        <w:t xml:space="preserve"> </w:t>
      </w:r>
      <w:r>
        <w:t xml:space="preserve">Q3 and Q4 2023</w:t>
      </w:r>
    </w:p>
    <w:p>
      <w:pPr>
        <w:pStyle w:val="BodyText"/>
      </w:pPr>
      <w:r>
        <w:rPr>
          <w:bCs/>
          <w:b/>
        </w:rPr>
        <w:t xml:space="preserve">Date:</w:t>
      </w:r>
      <w:r>
        <w:t xml:space="preserve"> </w:t>
      </w:r>
      <w:r>
        <w:t xml:space="preserve">October 26, 2023</w:t>
      </w:r>
    </w:p>
    <w:bookmarkStart w:id="20" w:name="executive-summary"/>
    <w:p>
      <w:pPr>
        <w:pStyle w:val="Heading2"/>
      </w:pPr>
      <w:r>
        <w:t xml:space="preserve">Executive Summary</w:t>
      </w:r>
    </w:p>
    <w:p>
      <w:pPr>
        <w:pStyle w:val="FirstParagraph"/>
      </w:pPr>
      <w:r>
        <w:t xml:space="preserve">The Mathematician educational platform has achieved remarkable success in Jeddah, Saudi Arabia, with a 187% year-over-year growth in school subscriptions during Q3-Q4 2023. This report details our strategic expansion into the Jeddah market, highlighting how culturally tailored mathematics education solutions have resonated with schools across the city. Our platform—designed specifically for Saudi educational standards—has become a benchmark for STEM excellence in Western Province institutions.</w:t>
      </w:r>
    </w:p>
    <w:bookmarkEnd w:id="20"/>
    <w:bookmarkStart w:id="21" w:name="Xf52fca6bf143f19471d356525a89d5d4d14f802"/>
    <w:p>
      <w:pPr>
        <w:pStyle w:val="Heading2"/>
      </w:pPr>
      <w:r>
        <w:t xml:space="preserve">Market Context: Mathematics Education in Jeddah</w:t>
      </w:r>
    </w:p>
    <w:p>
      <w:pPr>
        <w:pStyle w:val="FirstParagraph"/>
      </w:pPr>
      <w:r>
        <w:t xml:space="preserve">Jeddah, as Saudi Arabia's second-largest city and commercial hub, presents a dynamic educational landscape. With the Kingdom's Vision 2030 emphasizing STEM education and digital transformation, Jeddah schools are prioritizing advanced mathematical literacy. The Ministry of Education's recent mandate to integrate AI-driven learning tools in all secondary institutions created a pivotal opportunity for Mathematician.</w:t>
      </w:r>
    </w:p>
    <w:p>
      <w:pPr>
        <w:pStyle w:val="BodyText"/>
      </w:pPr>
      <w:r>
        <w:t xml:space="preserve">Our market analysis revealed three critical needs in Jeddah:</w:t>
      </w:r>
    </w:p>
    <w:p>
      <w:pPr>
        <w:numPr>
          <w:ilvl w:val="0"/>
          <w:numId w:val="1001"/>
        </w:numPr>
        <w:pStyle w:val="Compact"/>
      </w:pPr>
      <w:r>
        <w:t xml:space="preserve">Curriculum alignment with Saudi national standards (Tawjeeh and Madares)</w:t>
      </w:r>
    </w:p>
    <w:p>
      <w:pPr>
        <w:numPr>
          <w:ilvl w:val="0"/>
          <w:numId w:val="1001"/>
        </w:numPr>
        <w:pStyle w:val="Compact"/>
      </w:pPr>
      <w:r>
        <w:t xml:space="preserve">Culturally relevant mathematical problem contexts (e.g., Islamic architecture applications, local commerce scenarios)</w:t>
      </w:r>
    </w:p>
    <w:p>
      <w:pPr>
        <w:numPr>
          <w:ilvl w:val="0"/>
          <w:numId w:val="1001"/>
        </w:numPr>
        <w:pStyle w:val="Compact"/>
      </w:pPr>
      <w:r>
        <w:t xml:space="preserve">Arabic-English bilingual support for teachers and students</w:t>
      </w:r>
    </w:p>
    <w:bookmarkEnd w:id="21"/>
    <w:bookmarkStart w:id="22" w:name="strategic-implementation-in-jeddah"/>
    <w:p>
      <w:pPr>
        <w:pStyle w:val="Heading2"/>
      </w:pPr>
      <w:r>
        <w:t xml:space="preserve">Strategic Implementation in Jeddah</w:t>
      </w:r>
    </w:p>
    <w:p>
      <w:pPr>
        <w:pStyle w:val="FirstParagraph"/>
      </w:pPr>
      <w:r>
        <w:t xml:space="preserve">We launched a hyper-localized Jeddah initiative in April 2023, featuring:</w:t>
      </w:r>
    </w:p>
    <w:p>
      <w:pPr>
        <w:pStyle w:val="BodyText"/>
      </w:pPr>
      <w:r>
        <w:rPr>
          <w:bCs/>
          <w:b/>
        </w:rPr>
        <w:t xml:space="preserve">• Jeddah Curriculum Integration:</w:t>
      </w:r>
      <w:r>
        <w:t xml:space="preserve"> </w:t>
      </w:r>
      <w:r>
        <w:t xml:space="preserve">Mathematician's content was fully mapped to Saudi Arabia's national math framework for Grades 7-12, with problem sets incorporating local references (e.g., "Calculate the optimal angle for mosque minarets" using trigonometry).</w:t>
      </w:r>
    </w:p>
    <w:p>
      <w:pPr>
        <w:pStyle w:val="BodyText"/>
      </w:pPr>
      <w:r>
        <w:rPr>
          <w:bCs/>
          <w:b/>
        </w:rPr>
        <w:t xml:space="preserve">• Arabic-Language Interface:</w:t>
      </w:r>
      <w:r>
        <w:t xml:space="preserve"> </w:t>
      </w:r>
      <w:r>
        <w:t xml:space="preserve">Complete platform localization including instructional videos narrated by Jeddah-based educators.</w:t>
      </w:r>
    </w:p>
    <w:p>
      <w:pPr>
        <w:pStyle w:val="BodyText"/>
      </w:pPr>
      <w:r>
        <w:rPr>
          <w:bCs/>
          <w:b/>
        </w:rPr>
        <w:t xml:space="preserve">• School Partnership Program:</w:t>
      </w:r>
      <w:r>
        <w:t xml:space="preserve"> </w:t>
      </w:r>
      <w:r>
        <w:t xml:space="preserve">Free pilot programs for 50 schools, followed by tailored implementation support from our Jeddah office.</w:t>
      </w:r>
    </w:p>
    <w:bookmarkEnd w:id="22"/>
    <w:bookmarkStart w:id="23" w:name="sales-performance-metrics"/>
    <w:p>
      <w:pPr>
        <w:pStyle w:val="Heading2"/>
      </w:pPr>
      <w:r>
        <w:t xml:space="preserve">Sales Performance Metrics</w:t>
      </w:r>
    </w:p>
    <w:p>
      <w:pPr>
        <w:pStyle w:val="FirstParagraph"/>
      </w:pPr>
      <w:r>
        <w:t xml:space="preserve">Key Metric</w:t>
      </w:r>
    </w:p>
    <w:p>
      <w:pPr>
        <w:pStyle w:val="BodyText"/>
      </w:pPr>
      <w:r>
        <w:t xml:space="preserve">Q3 2023</w:t>
      </w:r>
    </w:p>
    <w:p>
      <w:pPr>
        <w:pStyle w:val="BodyText"/>
      </w:pPr>
      <w:r>
        <w:t xml:space="preserve">Q4 2023</w:t>
      </w:r>
    </w:p>
    <w:p>
      <w:pPr>
        <w:pStyle w:val="BodyText"/>
      </w:pPr>
      <w:r>
        <w:t xml:space="preserve">Growth vs. Q4 2022</w:t>
      </w:r>
    </w:p>
    <w:p>
      <w:pPr>
        <w:pStyle w:val="BodyText"/>
      </w:pPr>
      <w:r>
        <w:t xml:space="preserve">School Subscriptions in Jeddah</w:t>
      </w:r>
    </w:p>
    <w:p>
      <w:pPr>
        <w:pStyle w:val="BodyText"/>
      </w:pPr>
      <w:r>
        <w:t xml:space="preserve">187 schools</w:t>
      </w:r>
    </w:p>
    <w:p>
      <w:pPr>
        <w:pStyle w:val="BodyText"/>
      </w:pPr>
      <w:r>
        <w:t xml:space="preserve">352 schools</w:t>
      </w:r>
    </w:p>
    <w:p>
      <w:pPr>
        <w:pStyle w:val="BodyText"/>
      </w:pPr>
      <w:r>
        <w:t xml:space="preserve">+187%</w:t>
      </w:r>
    </w:p>
    <w:p>
      <w:pPr>
        <w:pStyle w:val="BodyText"/>
      </w:pPr>
      <w:r>
        <w:t xml:space="preserve">Average Revenue Per User (ARPU)</w:t>
      </w:r>
    </w:p>
    <w:p>
      <w:pPr>
        <w:pStyle w:val="BodyText"/>
      </w:pPr>
      <w:r>
        <w:t xml:space="preserve">SAR 1,250</w:t>
      </w:r>
    </w:p>
    <w:p>
      <w:pPr>
        <w:pStyle w:val="BodyText"/>
      </w:pPr>
      <w:r>
        <w:t xml:space="preserve">SAR 1,420</w:t>
      </w:r>
    </w:p>
    <w:p>
      <w:pPr>
        <w:pStyle w:val="BodyText"/>
      </w:pPr>
      <w:r>
        <w:t xml:space="preserve">+13.6%</w:t>
      </w:r>
    </w:p>
    <w:p>
      <w:pPr>
        <w:pStyle w:val="BodyText"/>
      </w:pPr>
      <w:r>
        <w:t xml:space="preserve">Student Users</w:t>
      </w:r>
    </w:p>
    <w:p>
      <w:pPr>
        <w:pStyle w:val="BodyText"/>
      </w:pPr>
      <w:r>
        <w:t xml:space="preserve">87,400</w:t>
      </w:r>
    </w:p>
    <w:p>
      <w:pPr>
        <w:pStyle w:val="BodyText"/>
      </w:pPr>
      <w:r>
        <w:t xml:space="preserve">163,850</w:t>
      </w:r>
    </w:p>
    <w:p>
      <w:pPr>
        <w:pStyle w:val="BodyText"/>
      </w:pPr>
      <w:r>
        <w:t xml:space="preserve">Achievement Rate (Math Proficiency)</w:t>
      </w:r>
    </w:p>
    <w:p>
      <w:pPr>
        <w:pStyle w:val="BodyText"/>
      </w:pPr>
      <w:r>
        <w:t xml:space="preserve">68%</w:t>
      </w:r>
    </w:p>
    <w:p>
      <w:pPr>
        <w:pStyle w:val="BodyText"/>
      </w:pPr>
      <w:r>
        <w:t xml:space="preserve">79%</w:t>
      </w:r>
    </w:p>
    <w:p>
      <w:pPr>
        <w:pStyle w:val="BodyText"/>
      </w:pPr>
      <w:r>
        <w:t xml:space="preserve">+11 points</w:t>
      </w:r>
    </w:p>
    <w:p>
      <w:pPr>
        <w:pStyle w:val="BodyText"/>
      </w:pPr>
      <w:r>
        <w:t xml:space="preserve">Customer Satisfaction (NPS)</w:t>
      </w:r>
    </w:p>
    <w:p>
      <w:pPr>
        <w:pStyle w:val="BodyText"/>
      </w:pPr>
      <w:r>
        <w:t xml:space="preserve">&gt; 72</w:t>
      </w:r>
    </w:p>
    <w:p>
      <w:pPr>
        <w:pStyle w:val="BodyText"/>
      </w:pPr>
      <w:r>
        <w:t xml:space="preserve">Jeddah Market Share (Q4 2023)</w:t>
      </w:r>
    </w:p>
    <w:p>
      <w:pPr>
        <w:pStyle w:val="BodyText"/>
      </w:pPr>
      <w:r>
        <w:t xml:space="preserve">Mathematician</w:t>
      </w:r>
    </w:p>
    <w:p>
      <w:pPr>
        <w:pStyle w:val="BodyText"/>
      </w:pPr>
      <w:r>
        <w:t xml:space="preserve">41%</w:t>
      </w:r>
    </w:p>
    <w:p>
      <w:pPr>
        <w:pStyle w:val="BodyText"/>
      </w:pPr>
      <w:r>
        <w:t xml:space="preserve">Leader in STEM EdTech for Saudi schools</w:t>
      </w:r>
    </w:p>
    <w:p>
      <w:pPr>
        <w:pStyle w:val="BodyText"/>
      </w:pPr>
      <w:r>
        <w:t xml:space="preserve">Competitor A</w:t>
      </w:r>
    </w:p>
    <w:p>
      <w:pPr>
        <w:pStyle w:val="BodyText"/>
      </w:pPr>
      <w:r>
        <w:t xml:space="preserve">28%</w:t>
      </w:r>
    </w:p>
    <w:p>
      <w:pPr>
        <w:pStyle w:val="BodyText"/>
      </w:pPr>
      <w:r>
        <w:t xml:space="preserve">Competitor B</w:t>
      </w:r>
    </w:p>
    <w:p>
      <w:pPr>
        <w:pStyle w:val="BodyText"/>
      </w:pPr>
      <w:r>
        <w:t xml:space="preserve">19%</w:t>
      </w:r>
    </w:p>
    <w:p>
      <w:pPr>
        <w:pStyle w:val="BodyText"/>
      </w:pPr>
      <w:r>
        <w:t xml:space="preserve">New Entrants</w:t>
      </w:r>
    </w:p>
    <w:p>
      <w:pPr>
        <w:pStyle w:val="BodyText"/>
      </w:pPr>
      <w:r>
        <w:t xml:space="preserve">12%</w:t>
      </w:r>
    </w:p>
    <w:bookmarkEnd w:id="23"/>
    <w:bookmarkStart w:id="26" w:name="key-success-drivers-in-jeddah"/>
    <w:p>
      <w:pPr>
        <w:pStyle w:val="Heading2"/>
      </w:pPr>
      <w:r>
        <w:t xml:space="preserve">Key Success Drivers in Jeddah</w:t>
      </w:r>
    </w:p>
    <w:bookmarkStart w:id="24" w:name="cultural-resonance"/>
    <w:p>
      <w:pPr>
        <w:pStyle w:val="Heading3"/>
      </w:pPr>
      <w:r>
        <w:t xml:space="preserve">Cultural Resonance</w:t>
      </w:r>
    </w:p>
    <w:p>
      <w:pPr>
        <w:pStyle w:val="FirstParagraph"/>
      </w:pPr>
      <w:r>
        <w:t xml:space="preserve">Our Jeddah-specific content library—featuring problems based on Red Sea tourism infrastructure and local business models—increased student engagement by 63% compared to generic platforms. Teachers noted, "Mathematician makes abstract concepts tangible for our students."</w:t>
      </w:r>
    </w:p>
    <w:bookmarkEnd w:id="24"/>
    <w:bookmarkStart w:id="25" w:name="government-partnership"/>
    <w:p>
      <w:pPr>
        <w:pStyle w:val="Heading3"/>
      </w:pPr>
      <w:r>
        <w:t xml:space="preserve">Government Partnership</w:t>
      </w:r>
    </w:p>
    <w:p>
      <w:pPr>
        <w:pStyle w:val="FirstParagraph"/>
      </w:pPr>
      <w:r>
        <w:t xml:space="preserve">Collaboration with the Jeddah Educational Authority (JEA) enabled our platform to be included in the government's "Digital Schools Initiative." This secured contracts for 27 public schools—representing 32% of total sales.</w:t>
      </w:r>
    </w:p>
    <w:bookmarkEnd w:id="25"/>
    <w:bookmarkEnd w:id="26"/>
    <w:bookmarkStart w:id="27" w:name="customer-testimonials-from-jeddah"/>
    <w:p>
      <w:pPr>
        <w:pStyle w:val="Heading2"/>
      </w:pPr>
      <w:r>
        <w:t xml:space="preserve">Customer Testimonials from Jeddah</w:t>
      </w:r>
    </w:p>
    <w:p>
      <w:pPr>
        <w:pStyle w:val="BlockText"/>
      </w:pPr>
      <w:r>
        <w:t xml:space="preserve">"Since implementing Mathematician in our Grade 10 class, exam results improved by 27%. The platform's integration with Saudi curriculum standards eliminated the need for supplemental materials."</w:t>
      </w:r>
      <w:r>
        <w:br/>
      </w:r>
      <w:r>
        <w:rPr>
          <w:iCs/>
          <w:i/>
        </w:rPr>
        <w:t xml:space="preserve">- Ms. Fatima Al-Shahrani, Head of Mathematics, King Abdullah International School, Jeddah</w:t>
      </w:r>
    </w:p>
    <w:p>
      <w:pPr>
        <w:pStyle w:val="BlockText"/>
      </w:pPr>
      <w:r>
        <w:t xml:space="preserve">"Our students now approach math problems with confidence. The Arabic explanations of complex concepts have been transformative for learners who struggle with English technical terms."</w:t>
      </w:r>
      <w:r>
        <w:br/>
      </w:r>
      <w:r>
        <w:rPr>
          <w:iCs/>
          <w:i/>
        </w:rPr>
        <w:t xml:space="preserve">- Dr. Ahmed Al-Mansoori, Deputy Director, Jeddah Public Education Cluster</w:t>
      </w:r>
    </w:p>
    <w:bookmarkEnd w:id="27"/>
    <w:bookmarkStart w:id="28" w:name="challenges-and-strategic-response"/>
    <w:p>
      <w:pPr>
        <w:pStyle w:val="Heading2"/>
      </w:pPr>
      <w:r>
        <w:t xml:space="preserve">Challenges and Strategic Response</w:t>
      </w:r>
    </w:p>
    <w:p>
      <w:pPr>
        <w:pStyle w:val="FirstParagraph"/>
      </w:pPr>
      <w:r>
        <w:t xml:space="preserve">Initial challenges included:</w:t>
      </w:r>
    </w:p>
    <w:p>
      <w:pPr>
        <w:numPr>
          <w:ilvl w:val="0"/>
          <w:numId w:val="1002"/>
        </w:numPr>
        <w:pStyle w:val="Compact"/>
      </w:pPr>
      <w:r>
        <w:rPr>
          <w:bCs/>
          <w:b/>
        </w:rPr>
        <w:t xml:space="preserve">Teacher Training:</w:t>
      </w:r>
      <w:r>
        <w:t xml:space="preserve"> </w:t>
      </w:r>
      <w:r>
        <w:t xml:space="preserve">Implemented bi-weekly Jeddah-based training workshops (18 sessions completed, reaching 420 teachers)</w:t>
      </w:r>
    </w:p>
    <w:p>
      <w:pPr>
        <w:numPr>
          <w:ilvl w:val="0"/>
          <w:numId w:val="1002"/>
        </w:numPr>
        <w:pStyle w:val="Compact"/>
      </w:pPr>
      <w:r>
        <w:rPr>
          <w:bCs/>
          <w:b/>
        </w:rPr>
        <w:t xml:space="preserve">Data Security:</w:t>
      </w:r>
      <w:r>
        <w:t xml:space="preserve"> </w:t>
      </w:r>
      <w:r>
        <w:t xml:space="preserve">Achieved Saudi Data &amp; AI Authority (SDAIA) certification for platform security</w:t>
      </w:r>
    </w:p>
    <w:p>
      <w:pPr>
        <w:numPr>
          <w:ilvl w:val="0"/>
          <w:numId w:val="1002"/>
        </w:numPr>
        <w:pStyle w:val="Compact"/>
      </w:pPr>
      <w:r>
        <w:rPr>
          <w:bCs/>
          <w:b/>
        </w:rPr>
        <w:t xml:space="preserve">Cultural Sensitivity:</w:t>
      </w:r>
      <w:r>
        <w:t xml:space="preserve"> </w:t>
      </w:r>
      <w:r>
        <w:t xml:space="preserve">Revised content to align with local values (e.g., removed gender-specific examples)</w:t>
      </w:r>
    </w:p>
    <w:bookmarkEnd w:id="28"/>
    <w:bookmarkStart w:id="29" w:name="future-growth-strategy-in-jeddah"/>
    <w:p>
      <w:pPr>
        <w:pStyle w:val="Heading2"/>
      </w:pPr>
      <w:r>
        <w:t xml:space="preserve">Future Growth Strategy in Jeddah</w:t>
      </w:r>
    </w:p>
    <w:p>
      <w:pPr>
        <w:pStyle w:val="FirstParagraph"/>
      </w:pPr>
      <w:r>
        <w:t xml:space="preserve">Our roadmap for 2024 focuses on expanding Mathematician's footprint across all Jeddah education zones:</w:t>
      </w:r>
    </w:p>
    <w:p>
      <w:pPr>
        <w:numPr>
          <w:ilvl w:val="0"/>
          <w:numId w:val="1003"/>
        </w:numPr>
        <w:pStyle w:val="Compact"/>
      </w:pPr>
      <w:r>
        <w:rPr>
          <w:bCs/>
          <w:b/>
        </w:rPr>
        <w:t xml:space="preserve">Grade Expansion:</w:t>
      </w:r>
      <w:r>
        <w:t xml:space="preserve"> </w:t>
      </w:r>
      <w:r>
        <w:t xml:space="preserve">Adding Grade 6 curriculum to align with Vision 2030 early STEM targets</w:t>
      </w:r>
    </w:p>
    <w:p>
      <w:pPr>
        <w:numPr>
          <w:ilvl w:val="0"/>
          <w:numId w:val="1003"/>
        </w:numPr>
        <w:pStyle w:val="Compact"/>
      </w:pPr>
      <w:r>
        <w:rPr>
          <w:bCs/>
          <w:b/>
        </w:rPr>
        <w:t xml:space="preserve">Jeddah Innovation Hub:</w:t>
      </w:r>
      <w:r>
        <w:t xml:space="preserve"> </w:t>
      </w:r>
      <w:r>
        <w:t xml:space="preserve">Launching a dedicated center for teacher certification and content creation (Q2 2024)</w:t>
      </w:r>
    </w:p>
    <w:p>
      <w:pPr>
        <w:numPr>
          <w:ilvl w:val="0"/>
          <w:numId w:val="1003"/>
        </w:numPr>
        <w:pStyle w:val="Compact"/>
      </w:pPr>
      <w:r>
        <w:rPr>
          <w:bCs/>
          <w:b/>
        </w:rPr>
        <w:t xml:space="preserve">Saudi Partnership Program:</w:t>
      </w:r>
      <w:r>
        <w:t xml:space="preserve"> </w:t>
      </w:r>
      <w:r>
        <w:t xml:space="preserve">Co-developing advanced modules with Jeddah University's Math Department</w:t>
      </w:r>
    </w:p>
    <w:bookmarkEnd w:id="29"/>
    <w:bookmarkStart w:id="31" w:name="conclusion"/>
    <w:p>
      <w:pPr>
        <w:pStyle w:val="Heading2"/>
      </w:pPr>
      <w:r>
        <w:t xml:space="preserve">Conclusion</w:t>
      </w:r>
    </w:p>
    <w:p>
      <w:pPr>
        <w:pStyle w:val="FirstParagraph"/>
      </w:pPr>
      <w:r>
        <w:t xml:space="preserve">The Mathematician platform has established itself as the premier mathematics education solution in Jeddah, Saudi Arabia. Our success stems from a deep commitment to cultural intelligence—not merely translating content, but embedding mathematical learning within the fabric of Jeddah's educational and societal context. With 352 schools actively using Mathematician in Q4 2023 (a 187% YoY increase), we are positioned to capture 60% market share across Saudi Arabia's Western Province by end-2024.</w:t>
      </w:r>
    </w:p>
    <w:p>
      <w:pPr>
        <w:pStyle w:val="BodyText"/>
      </w:pPr>
      <w:r>
        <w:t xml:space="preserve">As His Royal Highness Prince Mohammed bin Salman emphasized: "Education is the foundation of a thriving nation." Mathematician doesn't just teach mathematics—it empowers Jeddah's next generation of innovators to shape Saudi Arabia's future. We recommend doubling our Jeddah marketing investment in 2024, with particular focus on vocational math applications for the Kingdom's growing tourism and maritime sectors.</w:t>
      </w:r>
    </w:p>
    <w:bookmarkStart w:id="30" w:name="key-achievement"/>
    <w:p>
      <w:pPr>
        <w:pStyle w:val="Heading3"/>
      </w:pPr>
      <w:r>
        <w:t xml:space="preserve">Key Achievement</w:t>
      </w:r>
    </w:p>
    <w:p>
      <w:pPr>
        <w:pStyle w:val="FirstParagraph"/>
      </w:pPr>
      <w:r>
        <w:t xml:space="preserve">Mathematician became the first EdTech platform in Saudi Arabia to receive the "National Education Innovation Award" from the Ministry of Education (Jeddah, September 2023).</w:t>
      </w:r>
    </w:p>
    <w:bookmarkEnd w:id="30"/>
    <w:p>
      <w:pPr>
        <w:pStyle w:val="BodyText"/>
      </w:pPr>
      <w:r>
        <w:t xml:space="preserve">Mathematician Global Solutions | www.mathematician.sa | Jeddah Office: +966 12 555 0000</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Mathematician Sales Report: Jeddah Market Performance</dc:title>
  <dc:creator/>
  <dc:language>en</dc:language>
  <cp:keywords/>
  <dcterms:created xsi:type="dcterms:W3CDTF">2025-12-11T10:15:32Z</dcterms:created>
  <dcterms:modified xsi:type="dcterms:W3CDTF">2025-12-11T10:15:32Z</dcterms:modified>
</cp:coreProperties>
</file>

<file path=docProps/custom.xml><?xml version="1.0" encoding="utf-8"?>
<Properties xmlns="http://schemas.openxmlformats.org/officeDocument/2006/custom-properties" xmlns:vt="http://schemas.openxmlformats.org/officeDocument/2006/docPropsVTypes"/>
</file>