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Analysis</w:t>
      </w:r>
    </w:p>
    <w:bookmarkStart w:id="21" w:name="Xf4ab538f12c55fe555b48c26247747604d758ac"/>
    <w:p>
      <w:pPr>
        <w:pStyle w:val="Heading1"/>
      </w:pPr>
      <w:r>
        <w:t xml:space="preserve">SALES REPORT: MATHEMATICIAN EDUCATIONAL PLATFORM</w:t>
      </w:r>
    </w:p>
    <w:bookmarkStart w:id="20" w:name="X02ee7d3c56fc46b1de3b714046be0e456592682"/>
    <w:p>
      <w:pPr>
        <w:pStyle w:val="Heading2"/>
      </w:pPr>
      <w:r>
        <w:t xml:space="preserve">Market Performance in Dakar, Senegal | Q3 2023</w:t>
      </w:r>
    </w:p>
    <w:p>
      <w:pPr>
        <w:pStyle w:val="FirstParagraph"/>
      </w:pPr>
      <w:r>
        <w:t xml:space="preserve">Date: October 26, 2023 | Prepared For: Global EduTech Leadership Team</w:t>
      </w:r>
    </w:p>
    <w:bookmarkEnd w:id="20"/>
    <w:bookmarkEnd w:id="21"/>
    <w:bookmarkStart w:id="22" w:name="executive-summary"/>
    <w:p>
      <w:pPr>
        <w:pStyle w:val="Heading2"/>
      </w:pPr>
      <w:r>
        <w:t xml:space="preserve">Executive Summary</w:t>
      </w:r>
    </w:p>
    <w:p>
      <w:pPr>
        <w:pStyle w:val="FirstParagraph"/>
      </w:pPr>
      <w:r>
        <w:t xml:space="preserve">The MATHEMATICIAN educational platform has achieved remarkable traction in Dakar, Senegal during Q3 2023, establishing itself as the leading mathematics learning solution across West Africa. This Sales Report details our strategic growth in the Dakar market, where we've surpassed regional sales targets by 147% compared to Q2. With Senegal's government prioritizing STEM education and Dakar serving as the economic hub for 40% of West Africa's digital talent, MATHEMATICIAN is positioned at the epicenter of a critical educational transformation. Our success demonstrates how localized adaptation of our platform has driven exceptional engagement among Senegalese students, teachers, and policymakers.</w:t>
      </w:r>
    </w:p>
    <w:bookmarkEnd w:id="22"/>
    <w:bookmarkStart w:id="23" w:name="market-context-why-dakar-matters"/>
    <w:p>
      <w:pPr>
        <w:pStyle w:val="Heading2"/>
      </w:pPr>
      <w:r>
        <w:t xml:space="preserve">Market Context: Why Dakar Matters</w:t>
      </w:r>
    </w:p>
    <w:p>
      <w:pPr>
        <w:pStyle w:val="FirstParagraph"/>
      </w:pPr>
      <w:r>
        <w:t xml:space="preserve">Sénégal's National Education Strategy (2021-2030) identifies mathematics as the cornerstone for economic diversification. With Dakar hosting over 65% of Senegal's higher education institutions—including Université Cheikh Anta Diop and École Supérieure des Sciences et Technologies—the city represents a concentrated market for educational innovation. The Dakar municipal government recently allocated $12M to digital learning initiatives, creating an ideal environment for MATHEMATICIAN's launch. Unlike generic edtech products, our platform was culturally localized: content translated into Wolof and French (with Senegalese examples like currency conversion using CFA francs), and problems contextualized around Dakar's economic realities (e.g., "Calculate the cost of bus fare from Ouakam to Ngor"). This adaptation resonated deeply with local educators.</w:t>
      </w:r>
    </w:p>
    <w:bookmarkEnd w:id="23"/>
    <w:bookmarkStart w:id="24" w:name="q3-sales-performance-highlights"/>
    <w:p>
      <w:pPr>
        <w:pStyle w:val="Heading2"/>
      </w:pPr>
      <w:r>
        <w:t xml:space="preserve">Q3 Sales Performance Highlights</w:t>
      </w:r>
    </w:p>
    <w:p>
      <w:pPr>
        <w:pStyle w:val="FirstParagraph"/>
      </w:pPr>
      <w:r>
        <w:t xml:space="preserve">Our MATHEMATICIAN platform achieved unprecedented penetration in Dakar's educational ecosystem during Q3:</w:t>
      </w:r>
    </w:p>
    <w:p>
      <w:pPr>
        <w:numPr>
          <w:ilvl w:val="0"/>
          <w:numId w:val="1001"/>
        </w:numPr>
        <w:pStyle w:val="Compact"/>
      </w:pPr>
      <w:r>
        <w:rPr>
          <w:bCs/>
          <w:b/>
        </w:rPr>
        <w:t xml:space="preserve">Revenue Growth:</w:t>
      </w:r>
      <w:r>
        <w:t xml:space="preserve"> </w:t>
      </w:r>
      <w:r>
        <w:t xml:space="preserve">189% YoY increase, totaling $415,000 (up from $143,000 in Q2)</w:t>
      </w:r>
    </w:p>
    <w:p>
      <w:pPr>
        <w:numPr>
          <w:ilvl w:val="0"/>
          <w:numId w:val="1001"/>
        </w:numPr>
        <w:pStyle w:val="Compact"/>
      </w:pPr>
      <w:r>
        <w:rPr>
          <w:bCs/>
          <w:b/>
        </w:rPr>
        <w:t xml:space="preserve">User Acquisition:</w:t>
      </w:r>
      <w:r>
        <w:t xml:space="preserve"> </w:t>
      </w:r>
      <w:r>
        <w:t xml:space="preserve">7,248 new active students across 32 schools in Dakar (including public and private institutions like Lycée de la Liberté and Collège Thiaroye)</w:t>
      </w:r>
    </w:p>
    <w:p>
      <w:pPr>
        <w:numPr>
          <w:ilvl w:val="0"/>
          <w:numId w:val="1001"/>
        </w:numPr>
        <w:pStyle w:val="Compact"/>
      </w:pPr>
      <w:r>
        <w:rPr>
          <w:bCs/>
          <w:b/>
        </w:rPr>
        <w:t xml:space="preserve">Teacher Adoption:</w:t>
      </w:r>
      <w:r>
        <w:t xml:space="preserve"> </w:t>
      </w:r>
      <w:r>
        <w:t xml:space="preserve">92% of target schools now use MATHEMATICIAN as a supplementary tool</w:t>
      </w:r>
    </w:p>
    <w:p>
      <w:pPr>
        <w:numPr>
          <w:ilvl w:val="0"/>
          <w:numId w:val="1001"/>
        </w:numPr>
        <w:pStyle w:val="Compact"/>
      </w:pPr>
      <w:r>
        <w:rPr>
          <w:bCs/>
          <w:b/>
        </w:rPr>
        <w:t xml:space="preserve">Government Partnership:</w:t>
      </w:r>
      <w:r>
        <w:t xml:space="preserve"> </w:t>
      </w:r>
      <w:r>
        <w:t xml:space="preserve">Secured MoU with the Ministry of Education for pilot implementation in 15 Dakar public schools (Q4 rollout)</w:t>
      </w:r>
    </w:p>
    <w:p>
      <w:pPr>
        <w:pStyle w:val="FirstParagraph"/>
      </w:pPr>
      <w:r>
        <w:t xml:space="preserve">The most significant catalyst was our partnership with "Dakar Digital Skills," a Senegalese NGO. They facilitated school access and provided teacher training, directly contributing to a 63% conversion rate from free trials to paid subscriptions. Our subscription model (1,500 CFA/month per student) aligns with Senegal's average household income of $780/month—making MATHEMATICIAN an affordable investment for families prioritizing education.</w:t>
      </w:r>
    </w:p>
    <w:bookmarkEnd w:id="24"/>
    <w:bookmarkStart w:id="25" w:name="X779cda0340de32f465ac59f03ab484a32497d2e"/>
    <w:p>
      <w:pPr>
        <w:pStyle w:val="Heading2"/>
      </w:pPr>
      <w:r>
        <w:t xml:space="preserve">Customer Success Story: Lycée Général de Dakar</w:t>
      </w:r>
    </w:p>
    <w:p>
      <w:pPr>
        <w:pStyle w:val="FirstParagraph"/>
      </w:pPr>
      <w:r>
        <w:t xml:space="preserve">At Lycée Général, a public high school in the city center serving 1,200 students, MATHEMATICIAN transformed mathematics instruction. Teacher Fatou Diop reported: "Before MATHEMATICIAN, 45% of our students failed algebra. Now, using Senegalese-themed problem sets—like calculating compound interest for a small market vendor's loan—we've reduced failure rates to 18% in six months." The school's principal noted that MATHEMATICIAN data analytics helped identify regional learning gaps (e.g., students struggling with statistics related to Dakar's fishing industry), enabling targeted interventions. This success story has fueled organic referrals across Dakar’s education network.</w:t>
      </w:r>
    </w:p>
    <w:bookmarkEnd w:id="25"/>
    <w:bookmarkStart w:id="26" w:name="challenges-and-strategic-solutions"/>
    <w:p>
      <w:pPr>
        <w:pStyle w:val="Heading2"/>
      </w:pPr>
      <w:r>
        <w:t xml:space="preserve">Challenges and Strategic Solutions</w:t>
      </w:r>
    </w:p>
    <w:p>
      <w:pPr>
        <w:pStyle w:val="FirstParagraph"/>
      </w:pPr>
      <w:r>
        <w:t xml:space="preserve">Our initial entry faced obstacles typical of emerging markets. Key challenges included:</w:t>
      </w:r>
    </w:p>
    <w:p>
      <w:pPr>
        <w:numPr>
          <w:ilvl w:val="0"/>
          <w:numId w:val="1002"/>
        </w:numPr>
        <w:pStyle w:val="Compact"/>
      </w:pPr>
      <w:r>
        <w:rPr>
          <w:bCs/>
          <w:b/>
        </w:rPr>
        <w:t xml:space="preserve">Infrastructure Limitations:</w:t>
      </w:r>
      <w:r>
        <w:t xml:space="preserve"> </w:t>
      </w:r>
      <w:r>
        <w:t xml:space="preserve">37% of schools in Dakar lacked reliable high-speed internet. Solution: We launched offline mode with SMS-based progress tracking, enabling use on basic mobile phones.</w:t>
      </w:r>
    </w:p>
    <w:p>
      <w:pPr>
        <w:numPr>
          <w:ilvl w:val="0"/>
          <w:numId w:val="1002"/>
        </w:numPr>
        <w:pStyle w:val="Compact"/>
      </w:pPr>
      <w:r>
        <w:rPr>
          <w:bCs/>
          <w:b/>
        </w:rPr>
        <w:t xml:space="preserve">Cultural Misalignment:</w:t>
      </w:r>
      <w:r>
        <w:t xml:space="preserve"> </w:t>
      </w:r>
      <w:r>
        <w:t xml:space="preserve">Early content used European examples (e.g., soccer leagues). Solution: Co-created new modules with Senegalese educators featuring Dakar landmarks and local contexts (e.g., "Solve for the optimal route from HLM to Medina using graph theory").</w:t>
      </w:r>
    </w:p>
    <w:p>
      <w:pPr>
        <w:numPr>
          <w:ilvl w:val="0"/>
          <w:numId w:val="1002"/>
        </w:numPr>
        <w:pStyle w:val="Compact"/>
      </w:pPr>
      <w:r>
        <w:rPr>
          <w:bCs/>
          <w:b/>
        </w:rPr>
        <w:t xml:space="preserve">Pricing Sensitivity:</w:t>
      </w:r>
      <w:r>
        <w:t xml:space="preserve"> </w:t>
      </w:r>
      <w:r>
        <w:t xml:space="preserve">Initial subscription rate was perceived as high. Solution: Introduced tiered pricing—community-based group discounts for schools (50% lower cost) and subsidized plans through NGO partnerships.</w:t>
      </w:r>
    </w:p>
    <w:bookmarkEnd w:id="26"/>
    <w:bookmarkStart w:id="27" w:name="growth-strategy-for-senegal-dakar"/>
    <w:p>
      <w:pPr>
        <w:pStyle w:val="Heading2"/>
      </w:pPr>
      <w:r>
        <w:t xml:space="preserve">Growth Strategy for Senegal Dakar</w:t>
      </w:r>
    </w:p>
    <w:p>
      <w:pPr>
        <w:pStyle w:val="FirstParagraph"/>
      </w:pPr>
      <w:r>
        <w:t xml:space="preserve">Building on Q3 momentum, our Dakar-focused strategy includes:</w:t>
      </w:r>
    </w:p>
    <w:p>
      <w:pPr>
        <w:numPr>
          <w:ilvl w:val="0"/>
          <w:numId w:val="1003"/>
        </w:numPr>
        <w:pStyle w:val="Compact"/>
      </w:pPr>
      <w:r>
        <w:rPr>
          <w:bCs/>
          <w:b/>
        </w:rPr>
        <w:t xml:space="preserve">Government Integration:</w:t>
      </w:r>
      <w:r>
        <w:t xml:space="preserve"> </w:t>
      </w:r>
      <w:r>
        <w:t xml:space="preserve">Finalizing the Ministry of Education pilot to integrate MATHEMATICIAN into national curriculum standards by 2024.</w:t>
      </w:r>
    </w:p>
    <w:p>
      <w:pPr>
        <w:numPr>
          <w:ilvl w:val="0"/>
          <w:numId w:val="1003"/>
        </w:numPr>
        <w:pStyle w:val="Compact"/>
      </w:pPr>
      <w:r>
        <w:rPr>
          <w:bCs/>
          <w:b/>
        </w:rPr>
        <w:t xml:space="preserve">Dakar Community Hubs:</w:t>
      </w:r>
      <w:r>
        <w:t xml:space="preserve"> </w:t>
      </w:r>
      <w:r>
        <w:t xml:space="preserve">Launching physical learning centers in neighborhoods like Hann and Rufisque, staffed by local math tutors certified through our platform.</w:t>
      </w:r>
    </w:p>
    <w:p>
      <w:pPr>
        <w:numPr>
          <w:ilvl w:val="0"/>
          <w:numId w:val="1003"/>
        </w:numPr>
        <w:pStyle w:val="Compact"/>
      </w:pPr>
      <w:r>
        <w:rPr>
          <w:bCs/>
          <w:b/>
        </w:rPr>
        <w:t xml:space="preserve">Mobile-First Expansion:</w:t>
      </w:r>
      <w:r>
        <w:t xml:space="preserve"> </w:t>
      </w:r>
      <w:r>
        <w:t xml:space="preserve">Optimizing MATHEMATICIAN for low-bandwidth 3G networks, targeting rural schools beyond Dakar's urban core.</w:t>
      </w:r>
    </w:p>
    <w:p>
      <w:pPr>
        <w:numPr>
          <w:ilvl w:val="0"/>
          <w:numId w:val="1003"/>
        </w:numPr>
        <w:pStyle w:val="Compact"/>
      </w:pPr>
      <w:r>
        <w:rPr>
          <w:bCs/>
          <w:b/>
        </w:rPr>
        <w:t xml:space="preserve">Employer Partnerships:</w:t>
      </w:r>
      <w:r>
        <w:t xml:space="preserve"> </w:t>
      </w:r>
      <w:r>
        <w:t xml:space="preserve">Collaborating with Senegalese tech firms (e.g., Epitech Dakar) to align platform content with job market needs in data analysis and AI.</w:t>
      </w:r>
    </w:p>
    <w:bookmarkEnd w:id="27"/>
    <w:bookmarkStart w:id="28" w:name="financial-outlook-for-dakar-market"/>
    <w:p>
      <w:pPr>
        <w:pStyle w:val="Heading2"/>
      </w:pPr>
      <w:r>
        <w:t xml:space="preserve">Financial Outlook for Dakar Market</w:t>
      </w:r>
    </w:p>
    <w:p>
      <w:pPr>
        <w:pStyle w:val="FirstParagraph"/>
      </w:pPr>
      <w:r>
        <w:t xml:space="preserve">The Senegal Dakar market represents $5.3M in potential annual revenue for MATHEMATICIAN, driven by:</w:t>
      </w:r>
    </w:p>
    <w:p>
      <w:pPr>
        <w:numPr>
          <w:ilvl w:val="0"/>
          <w:numId w:val="1004"/>
        </w:numPr>
        <w:pStyle w:val="Compact"/>
      </w:pPr>
      <w:r>
        <w:t xml:space="preserve">1.8 million school-age children (Senegal's Ministry of Education data)</w:t>
      </w:r>
    </w:p>
    <w:p>
      <w:pPr>
        <w:numPr>
          <w:ilvl w:val="0"/>
          <w:numId w:val="1004"/>
        </w:numPr>
        <w:pStyle w:val="Compact"/>
      </w:pPr>
      <w:r>
        <w:t xml:space="preserve">Government funding pushing digital education to 25% of national education budget</w:t>
      </w:r>
    </w:p>
    <w:p>
      <w:pPr>
        <w:numPr>
          <w:ilvl w:val="0"/>
          <w:numId w:val="1004"/>
        </w:numPr>
        <w:pStyle w:val="Compact"/>
      </w:pPr>
      <w:r>
        <w:t xml:space="preserve">Rising parental willingness to invest in STEM (67% surveyed by Dakar University, 2023)</w:t>
      </w:r>
    </w:p>
    <w:p>
      <w:pPr>
        <w:pStyle w:val="FirstParagraph"/>
      </w:pPr>
      <w:r>
        <w:t xml:space="preserve">We project full market penetration of Dakar's secondary schools by Q2 2024, generating $1.8M annual recurring revenue with a 79% gross margin. This will position MATHEMATICIAN as the benchmark for STEM education across Francophone Africa.</w:t>
      </w:r>
    </w:p>
    <w:bookmarkEnd w:id="28"/>
    <w:bookmarkStart w:id="29" w:name="X10b494ba47da94de54baf682da72ce23faa6f2b"/>
    <w:p>
      <w:pPr>
        <w:pStyle w:val="Heading2"/>
      </w:pPr>
      <w:r>
        <w:t xml:space="preserve">Conclusion: The Mathematical Future of Senegal</w:t>
      </w:r>
    </w:p>
    <w:p>
      <w:pPr>
        <w:pStyle w:val="FirstParagraph"/>
      </w:pPr>
      <w:r>
        <w:t xml:space="preserve">The MATHEMATICIAN sales success in Dakar is far more than a business milestone—it's catalyzing a national shift toward math literacy. As Senegal aims to become "Africa's Silicon Valley," our platform equips the next generation with critical analytical skills, directly supporting initiatives like "Dakar Tech Hub" and Senegal's AI strategy. The 7,248 students currently using MATHEMATICIAN in Dakar represent 0.2% of Senegal's student population—but they are the vanguard of a movement where every problem-solving moment is a step toward economic transformation. Our data shows students using MATHEMATICIAN daily improve math scores by 37% faster than peers, proving that culturally rooted education delivers measurable results in Senegal Dakar and beyond.</w:t>
      </w:r>
    </w:p>
    <w:p>
      <w:pPr>
        <w:pStyle w:val="BodyText"/>
      </w:pPr>
      <w:r>
        <w:t xml:space="preserve">EduTech Solutions | 123 Innovation Avenue, Dakar, Senegal | www.edutech-solutions.com</w:t>
      </w:r>
    </w:p>
    <w:p>
      <w:pPr>
        <w:pStyle w:val="BodyText"/>
      </w:pPr>
      <w:r>
        <w:t xml:space="preserve">This report reflects data from MATHEMATICIAN's platform analytics and field operations in Senegal Dakar through September 30,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Senegal Dakar Market Analysis</dc:title>
  <dc:creator/>
  <dc:language>en</dc:language>
  <cp:keywords/>
  <dcterms:created xsi:type="dcterms:W3CDTF">2026-07-20T06:25:24Z</dcterms:created>
  <dcterms:modified xsi:type="dcterms:W3CDTF">2026-07-20T06:25:24Z</dcterms:modified>
</cp:coreProperties>
</file>

<file path=docProps/custom.xml><?xml version="1.0" encoding="utf-8"?>
<Properties xmlns="http://schemas.openxmlformats.org/officeDocument/2006/custom-properties" xmlns:vt="http://schemas.openxmlformats.org/officeDocument/2006/docPropsVTypes"/>
</file>