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Singapore</w:t>
      </w:r>
      <w:r>
        <w:t xml:space="preserve"> </w:t>
      </w:r>
      <w:r>
        <w:t xml:space="preserve">Market</w:t>
      </w:r>
      <w:r>
        <w:t xml:space="preserve"> </w:t>
      </w:r>
      <w:r>
        <w:t xml:space="preserve">Performance</w:t>
      </w:r>
    </w:p>
    <w:bookmarkStart w:id="32" w:name="X2568f12a564d243dd394475db2cf727b2fb949c"/>
    <w:p>
      <w:pPr>
        <w:pStyle w:val="Heading1"/>
      </w:pPr>
      <w:r>
        <w:t xml:space="preserve">Annual Sales Report for Mathematician Solutions - Singapore Market</w:t>
      </w:r>
    </w:p>
    <w:p>
      <w:pPr>
        <w:pStyle w:val="FirstParagraph"/>
      </w:pPr>
      <w:r>
        <w:t xml:space="preserve">Prepared for Executive Leadership | Q4 2023 | Singapore Operations</w:t>
      </w:r>
    </w:p>
    <w:bookmarkStart w:id="20" w:name="executive-summary"/>
    <w:p>
      <w:pPr>
        <w:pStyle w:val="Heading2"/>
      </w:pPr>
      <w:r>
        <w:t xml:space="preserve">Executive Summary</w:t>
      </w:r>
    </w:p>
    <w:p>
      <w:pPr>
        <w:pStyle w:val="FirstParagraph"/>
      </w:pPr>
      <w:r>
        <w:t xml:space="preserve">This comprehensive sales report details the performance of Mathematician Solutions in Singapore, our strategic Southeast Asian hub. As a premier provider of advanced mathematical analytics software and consulting services, Mathematician has achieved unprecedented market penetration across Singapore's financial, educational, and technology sectors. The Singapore market contributed 37% to global revenue growth in 2023, with year-over-year sales increasing by 42% against a backdrop of regional economic volatility. This report validates our localization strategy and positions Mathematician for leadership in Asia-Pacific's data-driven economy.</w:t>
      </w:r>
    </w:p>
    <w:bookmarkEnd w:id="20"/>
    <w:bookmarkStart w:id="21" w:name="X8b401e1b1678a28b55d9d966c023757d5586e9b"/>
    <w:p>
      <w:pPr>
        <w:pStyle w:val="Heading2"/>
      </w:pPr>
      <w:r>
        <w:t xml:space="preserve">Market Context: Singapore's Mathematical Renaissance</w:t>
      </w:r>
    </w:p>
    <w:p>
      <w:pPr>
        <w:pStyle w:val="FirstParagraph"/>
      </w:pPr>
      <w:r>
        <w:t xml:space="preserve">Singapore has emerged as the undisputed epicenter of mathematical innovation in Southeast Asia, driven by the Government's Smart Nation initiative and National AI Strategy. The Monetary Authority of Singapore (MAS) now mandates advanced mathematical modeling for all fintech license applicants, while institutions like NUS and NTU have established dedicated Mathematical Sciences faculties. This ecosystem presents a unique opportunity where Mathematician's solutions directly align with national priorities. As noted in the 2023 Singapore Economic Development Board report, "Mathematical literacy is now a core competency across 85% of Singaporean enterprises."</w:t>
      </w:r>
    </w:p>
    <w:bookmarkEnd w:id="21"/>
    <w:bookmarkStart w:id="24" w:name="Xf3cddf10a824651927d8464189374fb6556a928"/>
    <w:p>
      <w:pPr>
        <w:pStyle w:val="Heading2"/>
      </w:pPr>
      <w:r>
        <w:t xml:space="preserve">Sales Performance Breakdown (Singapore Market)</w:t>
      </w:r>
    </w:p>
    <w:bookmarkStart w:id="22" w:name="revenue-streams-q1-q4-2023"/>
    <w:p>
      <w:pPr>
        <w:pStyle w:val="Heading3"/>
      </w:pPr>
      <w:r>
        <w:t xml:space="preserve">Revenue Streams (Q1-Q4 2023)</w:t>
      </w:r>
    </w:p>
    <w:p>
      <w:pPr>
        <w:pStyle w:val="FirstParagraph"/>
      </w:pPr>
      <w:r>
        <w:t xml:space="preserve">Product/Service</w:t>
      </w:r>
    </w:p>
    <w:p>
      <w:pPr>
        <w:pStyle w:val="BodyText"/>
      </w:pPr>
      <w:r>
        <w:t xml:space="preserve">Q1 Revenue (SGD)</w:t>
      </w:r>
    </w:p>
    <w:p>
      <w:pPr>
        <w:pStyle w:val="BodyText"/>
      </w:pPr>
      <w:r>
        <w:t xml:space="preserve">Q4 Revenue (SGD)</w:t>
      </w:r>
    </w:p>
    <w:p>
      <w:pPr>
        <w:pStyle w:val="BodyText"/>
      </w:pPr>
      <w:r>
        <w:t xml:space="preserve">Growth %</w:t>
      </w:r>
    </w:p>
    <w:p>
      <w:pPr>
        <w:pStyle w:val="BodyText"/>
      </w:pPr>
      <w:r>
        <w:t xml:space="preserve">Key Singapore Clients</w:t>
      </w:r>
    </w:p>
    <w:p>
      <w:pPr>
        <w:pStyle w:val="BodyText"/>
      </w:pPr>
      <w:r>
        <w:t xml:space="preserve">Mathematician AI Analytics Suite</w:t>
      </w:r>
    </w:p>
    <w:p>
      <w:pPr>
        <w:pStyle w:val="BodyText"/>
      </w:pPr>
      <w:r>
        <w:t xml:space="preserve">$1.2M</w:t>
      </w:r>
    </w:p>
    <w:p>
      <w:pPr>
        <w:pStyle w:val="BodyText"/>
      </w:pPr>
      <w:r>
        <w:t xml:space="preserve">$4.8M</w:t>
      </w:r>
    </w:p>
    <w:p>
      <w:pPr>
        <w:pStyle w:val="BodyText"/>
      </w:pPr>
      <w:r>
        <w:t xml:space="preserve">300%</w:t>
      </w:r>
    </w:p>
    <w:p>
      <w:pPr>
        <w:pStyle w:val="BodyText"/>
      </w:pPr>
      <w:r>
        <w:t xml:space="preserve">DBS Bank, Temasek Holdings, Singtel</w:t>
      </w:r>
    </w:p>
    <w:p>
      <w:pPr>
        <w:pStyle w:val="BodyText"/>
      </w:pPr>
      <w:r>
        <w:t xml:space="preserve">Custom Mathematical Consulting</w:t>
      </w:r>
    </w:p>
    <w:p>
      <w:pPr>
        <w:pStyle w:val="BodyText"/>
      </w:pPr>
      <w:r>
        <w:t xml:space="preserve">$750K</w:t>
      </w:r>
    </w:p>
    <w:p>
      <w:pPr>
        <w:pStyle w:val="BodyText"/>
      </w:pPr>
      <w:r>
        <w:t xml:space="preserve">$2.9M</w:t>
      </w:r>
    </w:p>
    <w:p>
      <w:pPr>
        <w:pStyle w:val="BodyText"/>
      </w:pPr>
      <w:r>
        <w:t xml:space="preserve">287%</w:t>
      </w:r>
    </w:p>
    <w:p>
      <w:pPr>
        <w:pStyle w:val="BodyText"/>
      </w:pPr>
      <w:r>
        <w:t xml:space="preserve">NUS, MOE, Enterprise Singapore</w:t>
      </w:r>
    </w:p>
    <w:p>
      <w:pPr>
        <w:pStyle w:val="BodyText"/>
      </w:pPr>
      <w:r>
        <w:t xml:space="preserve">Educational Licensing (Mathematician Academy)</w:t>
      </w:r>
    </w:p>
    <w:p>
      <w:pPr>
        <w:pStyle w:val="BodyText"/>
      </w:pPr>
      <w:r>
        <w:t xml:space="preserve">$300K</w:t>
      </w:r>
    </w:p>
    <w:p>
      <w:pPr>
        <w:pStyle w:val="BodyText"/>
      </w:pPr>
      <w:r>
        <w:t xml:space="preserve">$1.5M</w:t>
      </w:r>
    </w:p>
    <w:p>
      <w:pPr>
        <w:pStyle w:val="BodyText"/>
      </w:pPr>
      <w:r>
        <w:t xml:space="preserve">400%</w:t>
      </w:r>
    </w:p>
    <w:p>
      <w:pPr>
        <w:pStyle w:val="BodyText"/>
      </w:pPr>
      <w:r>
        <w:t xml:space="preserve">Top 20 Singapore Schools, SkillsFuture SG</w:t>
      </w:r>
    </w:p>
    <w:p>
      <w:pPr>
        <w:pStyle w:val="BodyText"/>
      </w:pPr>
      <w:r>
        <w:rPr>
          <w:bCs/>
          <w:b/>
        </w:rPr>
        <w:t xml:space="preserve">Total</w:t>
      </w:r>
    </w:p>
    <w:p>
      <w:pPr>
        <w:pStyle w:val="BodyText"/>
      </w:pPr>
      <w:r>
        <w:rPr>
          <w:bCs/>
          <w:b/>
        </w:rPr>
        <w:t xml:space="preserve">$2.25M</w:t>
      </w:r>
    </w:p>
    <w:p>
      <w:pPr>
        <w:pStyle w:val="BodyText"/>
      </w:pPr>
      <w:r>
        <w:rPr>
          <w:bCs/>
          <w:b/>
        </w:rPr>
        <w:t xml:space="preserve">$9.2M</w:t>
      </w:r>
    </w:p>
    <w:p>
      <w:pPr>
        <w:pStyle w:val="BodyText"/>
      </w:pPr>
      <w:r>
        <w:rPr>
          <w:bCs/>
          <w:b/>
        </w:rPr>
        <w:t xml:space="preserve">308%</w:t>
      </w:r>
    </w:p>
    <w:p>
      <w:pPr>
        <w:pStyle w:val="BodyText"/>
      </w:pPr>
      <w:r>
        <w:t xml:space="preserve"> </w:t>
      </w:r>
    </w:p>
    <w:bookmarkEnd w:id="22"/>
    <w:bookmarkStart w:id="23" w:name="key-performance-indicators"/>
    <w:p>
      <w:pPr>
        <w:pStyle w:val="Heading3"/>
      </w:pPr>
      <w:r>
        <w:t xml:space="preserve">Key Performance Indicators</w:t>
      </w:r>
    </w:p>
    <w:p>
      <w:pPr>
        <w:numPr>
          <w:ilvl w:val="0"/>
          <w:numId w:val="1001"/>
        </w:numPr>
        <w:pStyle w:val="Compact"/>
      </w:pPr>
      <w:r>
        <w:rPr>
          <w:bCs/>
          <w:b/>
        </w:rPr>
        <w:t xml:space="preserve">Market Share:</w:t>
      </w:r>
      <w:r>
        <w:t xml:space="preserve"> </w:t>
      </w:r>
      <w:r>
        <w:t xml:space="preserve">Grew from 18% to 34% in Singapore's mathematical software sector (2022-2023)</w:t>
      </w:r>
    </w:p>
    <w:p>
      <w:pPr>
        <w:numPr>
          <w:ilvl w:val="0"/>
          <w:numId w:val="1001"/>
        </w:numPr>
        <w:pStyle w:val="Compact"/>
      </w:pPr>
      <w:r>
        <w:rPr>
          <w:bCs/>
          <w:b/>
        </w:rPr>
        <w:t xml:space="preserve">Client Acquisition:</w:t>
      </w:r>
      <w:r>
        <w:t xml:space="preserve"> </w:t>
      </w:r>
      <w:r>
        <w:t xml:space="preserve">Added 78 new enterprise clients in Singapore (56% increase YoY)</w:t>
      </w:r>
    </w:p>
    <w:p>
      <w:pPr>
        <w:numPr>
          <w:ilvl w:val="0"/>
          <w:numId w:val="1001"/>
        </w:numPr>
        <w:pStyle w:val="Compact"/>
      </w:pPr>
      <w:r>
        <w:rPr>
          <w:bCs/>
          <w:b/>
        </w:rPr>
        <w:t xml:space="preserve">NPS Score:</w:t>
      </w:r>
      <w:r>
        <w:t xml:space="preserve"> </w:t>
      </w:r>
      <w:r>
        <w:t xml:space="preserve">Achieved 87 in Singapore, exceeding regional average by 31 points</w:t>
      </w:r>
    </w:p>
    <w:p>
      <w:pPr>
        <w:numPr>
          <w:ilvl w:val="0"/>
          <w:numId w:val="1001"/>
        </w:numPr>
        <w:pStyle w:val="Compact"/>
      </w:pPr>
      <w:r>
        <w:rPr>
          <w:bCs/>
          <w:b/>
        </w:rPr>
        <w:t xml:space="preserve">Digital Adoption Rate:</w:t>
      </w:r>
      <w:r>
        <w:t xml:space="preserve"> </w:t>
      </w:r>
      <w:r>
        <w:t xml:space="preserve">92% of Singapore clients implemented full platform integration</w:t>
      </w:r>
    </w:p>
    <w:bookmarkEnd w:id="23"/>
    <w:bookmarkEnd w:id="24"/>
    <w:bookmarkStart w:id="27" w:name="strategic-success-factors-in-singapore"/>
    <w:p>
      <w:pPr>
        <w:pStyle w:val="Heading2"/>
      </w:pPr>
      <w:r>
        <w:t xml:space="preserve">Strategic Success Factors in Singapore</w:t>
      </w:r>
    </w:p>
    <w:bookmarkStart w:id="25" w:name="government-partnership-program-gpp"/>
    <w:p>
      <w:pPr>
        <w:pStyle w:val="Heading3"/>
      </w:pPr>
      <w:r>
        <w:t xml:space="preserve">Government Partnership Program (GPP)</w:t>
      </w:r>
    </w:p>
    <w:p>
      <w:pPr>
        <w:pStyle w:val="FirstParagraph"/>
      </w:pPr>
      <w:r>
        <w:t xml:space="preserve">Mathematician's exclusive partnership with Singapore's Agency for Science, Technology and Research (A*STAR) was pivotal to market penetration. This initiative provided:</w:t>
      </w:r>
    </w:p>
    <w:p>
      <w:pPr>
        <w:numPr>
          <w:ilvl w:val="0"/>
          <w:numId w:val="1002"/>
        </w:numPr>
        <w:pStyle w:val="Compact"/>
      </w:pPr>
      <w:r>
        <w:t xml:space="preserve">Government-funded pilot programs for public sector adoption</w:t>
      </w:r>
    </w:p>
    <w:p>
      <w:pPr>
        <w:numPr>
          <w:ilvl w:val="0"/>
          <w:numId w:val="1002"/>
        </w:numPr>
        <w:pStyle w:val="Compact"/>
      </w:pPr>
      <w:r>
        <w:t xml:space="preserve">Co-development of Singapore-specific mathematical models for smart city applications</w:t>
      </w:r>
    </w:p>
    <w:p>
      <w:pPr>
        <w:numPr>
          <w:ilvl w:val="0"/>
          <w:numId w:val="1002"/>
        </w:numPr>
        <w:pStyle w:val="Compact"/>
      </w:pPr>
      <w:r>
        <w:t xml:space="preserve">Access to national data sets (e.g., Urban Mobility Index) for solution enhancement</w:t>
      </w:r>
    </w:p>
    <w:bookmarkEnd w:id="25"/>
    <w:bookmarkStart w:id="26" w:name="cultural-localization-strategy"/>
    <w:p>
      <w:pPr>
        <w:pStyle w:val="Heading3"/>
      </w:pPr>
      <w:r>
        <w:t xml:space="preserve">Cultural Localization Strategy</w:t>
      </w:r>
    </w:p>
    <w:p>
      <w:pPr>
        <w:pStyle w:val="FirstParagraph"/>
      </w:pPr>
      <w:r>
        <w:t xml:space="preserve">Mathematician's Singapore team implemented a three-pronged localization approach:</w:t>
      </w:r>
    </w:p>
    <w:p>
      <w:pPr>
        <w:numPr>
          <w:ilvl w:val="0"/>
          <w:numId w:val="1003"/>
        </w:numPr>
        <w:pStyle w:val="Compact"/>
      </w:pPr>
      <w:r>
        <w:rPr>
          <w:bCs/>
          <w:b/>
        </w:rPr>
        <w:t xml:space="preserve">Language Integration:</w:t>
      </w:r>
      <w:r>
        <w:t xml:space="preserve"> </w:t>
      </w:r>
      <w:r>
        <w:t xml:space="preserve">All software interfaces now support Singlish-English mathematical terminology (e.g., "maths" instead of "mathematics")</w:t>
      </w:r>
    </w:p>
    <w:p>
      <w:pPr>
        <w:numPr>
          <w:ilvl w:val="0"/>
          <w:numId w:val="1003"/>
        </w:numPr>
        <w:pStyle w:val="Compact"/>
      </w:pPr>
      <w:r>
        <w:rPr>
          <w:bCs/>
          <w:b/>
        </w:rPr>
        <w:t xml:space="preserve">Cultural Nuances:</w:t>
      </w:r>
      <w:r>
        <w:t xml:space="preserve"> </w:t>
      </w:r>
      <w:r>
        <w:t xml:space="preserve">Sales team trained in Singapore's business etiquette, including understanding the importance of "saving face" in client negotiations</w:t>
      </w:r>
    </w:p>
    <w:p>
      <w:pPr>
        <w:numPr>
          <w:ilvl w:val="0"/>
          <w:numId w:val="1003"/>
        </w:numPr>
        <w:pStyle w:val="Compact"/>
      </w:pPr>
      <w:r>
        <w:rPr>
          <w:bCs/>
          <w:b/>
        </w:rPr>
        <w:t xml:space="preserve">Local Talent Acquisition:</w:t>
      </w:r>
      <w:r>
        <w:t xml:space="preserve"> </w:t>
      </w:r>
      <w:r>
        <w:t xml:space="preserve">75% of Singapore operations staff are local hires with strong mathematical backgrounds</w:t>
      </w:r>
    </w:p>
    <w:bookmarkEnd w:id="26"/>
    <w:bookmarkEnd w:id="27"/>
    <w:bookmarkStart w:id="28" w:name="Xbbd187d0c17f852d71c849394a2a5b9e9fb4fa7"/>
    <w:p>
      <w:pPr>
        <w:pStyle w:val="Heading2"/>
      </w:pPr>
      <w:r>
        <w:t xml:space="preserve">Challenges and Strategic Response (Singapore Context)</w:t>
      </w:r>
    </w:p>
    <w:p>
      <w:pPr>
        <w:pStyle w:val="FirstParagraph"/>
      </w:pPr>
      <w:r>
        <w:t xml:space="preserve">The Singapore market presented unique challenges that Mathematician successfully navigated:</w:t>
      </w:r>
    </w:p>
    <w:p>
      <w:pPr>
        <w:numPr>
          <w:ilvl w:val="0"/>
          <w:numId w:val="1004"/>
        </w:numPr>
        <w:pStyle w:val="Compact"/>
      </w:pPr>
      <w:r>
        <w:rPr>
          <w:bCs/>
          <w:b/>
        </w:rPr>
        <w:t xml:space="preserve">Regulatory Complexity:</w:t>
      </w:r>
      <w:r>
        <w:t xml:space="preserve"> </w:t>
      </w:r>
      <w:r>
        <w:t xml:space="preserve">MAS' stringent data sovereignty requirements → Solution: Established Singapore-based data centers with mandatory local governance protocols</w:t>
      </w:r>
    </w:p>
    <w:p>
      <w:pPr>
        <w:numPr>
          <w:ilvl w:val="0"/>
          <w:numId w:val="1004"/>
        </w:numPr>
        <w:pStyle w:val="Compact"/>
      </w:pPr>
      <w:r>
        <w:rPr>
          <w:bCs/>
          <w:b/>
        </w:rPr>
        <w:t xml:space="preserve">Competitive Landscape:</w:t>
      </w:r>
      <w:r>
        <w:t xml:space="preserve"> </w:t>
      </w:r>
      <w:r>
        <w:t xml:space="preserve">Local players like MathGenius Solutions initially dominated education sector → Solution: Launched "Mathematician for Schools" program with free teacher training workshops across all 100+ secondary schools</w:t>
      </w:r>
    </w:p>
    <w:p>
      <w:pPr>
        <w:numPr>
          <w:ilvl w:val="0"/>
          <w:numId w:val="1004"/>
        </w:numPr>
        <w:pStyle w:val="Compact"/>
      </w:pPr>
      <w:r>
        <w:rPr>
          <w:bCs/>
          <w:b/>
        </w:rPr>
        <w:t xml:space="preserve">Client Expectations:</w:t>
      </w:r>
      <w:r>
        <w:t xml:space="preserve"> </w:t>
      </w:r>
      <w:r>
        <w:t xml:space="preserve">Singaporean enterprises demand immediate ROI → Solution: Implemented 90-day value realization framework with quarterly business reviews</w:t>
      </w:r>
    </w:p>
    <w:bookmarkEnd w:id="28"/>
    <w:bookmarkStart w:id="29" w:name="Xe35f67707eddb3c34529c314670c49579bce398"/>
    <w:p>
      <w:pPr>
        <w:pStyle w:val="Heading2"/>
      </w:pPr>
      <w:r>
        <w:t xml:space="preserve">Singapore's Role in Global Mathematician Strategy</w:t>
      </w:r>
    </w:p>
    <w:p>
      <w:pPr>
        <w:pStyle w:val="FirstParagraph"/>
      </w:pPr>
      <w:r>
        <w:t xml:space="preserve">Singapore has evolved from a regional market to the global command center for Mathematician Solutions. Key strategic shifts include:</w:t>
      </w:r>
    </w:p>
    <w:p>
      <w:pPr>
        <w:numPr>
          <w:ilvl w:val="0"/>
          <w:numId w:val="1005"/>
        </w:numPr>
        <w:pStyle w:val="Compact"/>
      </w:pPr>
      <w:r>
        <w:rPr>
          <w:bCs/>
          <w:b/>
        </w:rPr>
        <w:t xml:space="preserve">Regional Headquarters:</w:t>
      </w:r>
      <w:r>
        <w:t xml:space="preserve"> </w:t>
      </w:r>
      <w:r>
        <w:t xml:space="preserve">Singapore now serves as APAC HQ, managing operations across 17 countries</w:t>
      </w:r>
    </w:p>
    <w:p>
      <w:pPr>
        <w:numPr>
          <w:ilvl w:val="0"/>
          <w:numId w:val="1005"/>
        </w:numPr>
        <w:pStyle w:val="Compact"/>
      </w:pPr>
      <w:r>
        <w:rPr>
          <w:bCs/>
          <w:b/>
        </w:rPr>
        <w:t xml:space="preserve">Innovation Hub:</w:t>
      </w:r>
      <w:r>
        <w:t xml:space="preserve"> </w:t>
      </w:r>
      <w:r>
        <w:t xml:space="preserve">Developed the "Singapore Algorithm" framework for hyperlocal market adaptation</w:t>
      </w:r>
    </w:p>
    <w:p>
      <w:pPr>
        <w:numPr>
          <w:ilvl w:val="0"/>
          <w:numId w:val="1005"/>
        </w:numPr>
        <w:pStyle w:val="Compact"/>
      </w:pPr>
      <w:r>
        <w:rPr>
          <w:bCs/>
          <w:b/>
        </w:rPr>
        <w:t xml:space="preserve">Talent Pipeline:</w:t>
      </w:r>
      <w:r>
        <w:t xml:space="preserve"> </w:t>
      </w:r>
      <w:r>
        <w:t xml:space="preserve">Partnered with NUS to create the first ASEAN Mathematical Analytics Certification Program</w:t>
      </w:r>
    </w:p>
    <w:p>
      <w:pPr>
        <w:pStyle w:val="FirstParagraph"/>
      </w:pPr>
      <w:r>
        <w:t xml:space="preserve">The success in Singapore demonstrates how Mathematician's solutions deliver measurable impact in markets where mathematical precision is non-negotiable. As Singapore continues its transformation into a global hub for mathematical innovation, Mathematician is positioned not just as a vendor, but as an essential strategic partner to the nation's digital future.</w:t>
      </w:r>
    </w:p>
    <w:bookmarkEnd w:id="29"/>
    <w:bookmarkStart w:id="31" w:name="X87da0ed655ff160365025eec95cff78e87a7dc8"/>
    <w:p>
      <w:pPr>
        <w:pStyle w:val="Heading2"/>
      </w:pPr>
      <w:r>
        <w:t xml:space="preserve">Future Outlook: Mathematician in Singapore (2024-2025)</w:t>
      </w:r>
    </w:p>
    <w:p>
      <w:pPr>
        <w:pStyle w:val="FirstParagraph"/>
      </w:pPr>
      <w:r>
        <w:t xml:space="preserve">Based on 18 months of market dominance, we project:</w:t>
      </w:r>
    </w:p>
    <w:p>
      <w:pPr>
        <w:numPr>
          <w:ilvl w:val="0"/>
          <w:numId w:val="1006"/>
        </w:numPr>
        <w:pStyle w:val="Compact"/>
      </w:pPr>
      <w:r>
        <w:rPr>
          <w:bCs/>
          <w:b/>
        </w:rPr>
        <w:t xml:space="preserve">Sales Target:</w:t>
      </w:r>
      <w:r>
        <w:t xml:space="preserve"> </w:t>
      </w:r>
      <w:r>
        <w:t xml:space="preserve">$14.6M for Singapore operations in 2024 (59% growth)</w:t>
      </w:r>
    </w:p>
    <w:p>
      <w:pPr>
        <w:numPr>
          <w:ilvl w:val="0"/>
          <w:numId w:val="1006"/>
        </w:numPr>
        <w:pStyle w:val="Compact"/>
      </w:pPr>
      <w:r>
        <w:rPr>
          <w:bCs/>
          <w:b/>
        </w:rPr>
        <w:t xml:space="preserve">New Vertical Expansion:</w:t>
      </w:r>
      <w:r>
        <w:t xml:space="preserve"> </w:t>
      </w:r>
      <w:r>
        <w:t xml:space="preserve">Targeting Singapore's $3B medical analytics market through partnerships with SingHealth</w:t>
      </w:r>
    </w:p>
    <w:p>
      <w:pPr>
        <w:numPr>
          <w:ilvl w:val="0"/>
          <w:numId w:val="1006"/>
        </w:numPr>
        <w:pStyle w:val="Compact"/>
      </w:pPr>
      <w:r>
        <w:rPr>
          <w:bCs/>
          <w:b/>
        </w:rPr>
        <w:t xml:space="preserve">Product Innovation:</w:t>
      </w:r>
      <w:r>
        <w:t xml:space="preserve"> </w:t>
      </w:r>
      <w:r>
        <w:t xml:space="preserve">Launch of "Mathematician SEA" suite specifically designed for Southeast Asian economic patterns</w:t>
      </w:r>
    </w:p>
    <w:p>
      <w:pPr>
        <w:numPr>
          <w:ilvl w:val="0"/>
          <w:numId w:val="1006"/>
        </w:numPr>
        <w:pStyle w:val="Compact"/>
      </w:pPr>
      <w:r>
        <w:rPr>
          <w:bCs/>
          <w:b/>
        </w:rPr>
        <w:t xml:space="preserve">Sustainability Integration:</w:t>
      </w:r>
      <w:r>
        <w:t xml:space="preserve"> </w:t>
      </w:r>
      <w:r>
        <w:t xml:space="preserve">Developing carbon footprint modeling module in partnership with Singapore Green Plan 2030</w:t>
      </w:r>
    </w:p>
    <w:p>
      <w:pPr>
        <w:pStyle w:val="FirstParagraph"/>
      </w:pPr>
      <w:r>
        <w:t xml:space="preserve">"Singapore isn't just a market for Mathematician—it's where we prove that mathematical excellence drives national progress. Our success here validates the entire global strategy." - Dr. Aisha Tan, Chief Executive Officer, Mathematician Solutions</w:t>
      </w:r>
    </w:p>
    <w:bookmarkStart w:id="30" w:name="appendix-singapore-market-impact-metrics"/>
    <w:p>
      <w:pPr>
        <w:pStyle w:val="Heading3"/>
      </w:pPr>
      <w:r>
        <w:t xml:space="preserve">Appendix: Singapore Market Impact Metrics</w:t>
      </w:r>
    </w:p>
    <w:p>
      <w:pPr>
        <w:numPr>
          <w:ilvl w:val="0"/>
          <w:numId w:val="1007"/>
        </w:numPr>
        <w:pStyle w:val="Compact"/>
      </w:pPr>
      <w:r>
        <w:t xml:space="preserve">Trained 1,782 Singaporean professionals in advanced mathematical analytics</w:t>
      </w:r>
    </w:p>
    <w:p>
      <w:pPr>
        <w:numPr>
          <w:ilvl w:val="0"/>
          <w:numId w:val="1007"/>
        </w:numPr>
        <w:pStyle w:val="Compact"/>
      </w:pPr>
      <w:r>
        <w:t xml:space="preserve">Enabled $42.6M in cost savings for Singapore enterprises through predictive modeling</w:t>
      </w:r>
    </w:p>
    <w:p>
      <w:pPr>
        <w:numPr>
          <w:ilvl w:val="0"/>
          <w:numId w:val="1007"/>
        </w:numPr>
        <w:pStyle w:val="Compact"/>
      </w:pPr>
      <w:r>
        <w:t xml:space="preserve">Supported 3 national projects under Smart Nation initiative (including AI Traffic Management)</w:t>
      </w:r>
    </w:p>
    <w:p>
      <w:pPr>
        <w:numPr>
          <w:ilvl w:val="0"/>
          <w:numId w:val="1007"/>
        </w:numPr>
        <w:pStyle w:val="Compact"/>
      </w:pPr>
      <w:r>
        <w:t xml:space="preserve">Received "Singapore Tech Excellence" award from Enterprise Singapore (2023)</w:t>
      </w:r>
    </w:p>
    <w:p>
      <w:pPr>
        <w:pStyle w:val="FirstParagraph"/>
      </w:pPr>
      <w:r>
        <w:t xml:space="preserve">This Sales Report is confidential property of Mathematician Solutions. © 2023 Mathematician Global Holdings Pte. Ltd. All rights reserved.</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Singapore Market Performance</dc:title>
  <dc:creator/>
  <dc:language>en</dc:language>
  <cp:keywords/>
  <dcterms:created xsi:type="dcterms:W3CDTF">2026-07-24T05:56:57Z</dcterms:created>
  <dcterms:modified xsi:type="dcterms:W3CDTF">2026-07-24T05:56:57Z</dcterms:modified>
</cp:coreProperties>
</file>

<file path=docProps/custom.xml><?xml version="1.0" encoding="utf-8"?>
<Properties xmlns="http://schemas.openxmlformats.org/officeDocument/2006/custom-properties" xmlns:vt="http://schemas.openxmlformats.org/officeDocument/2006/docPropsVTypes"/>
</file>