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Valencia</w:t>
      </w:r>
      <w:r>
        <w:t xml:space="preserve"> </w:t>
      </w:r>
      <w:r>
        <w:t xml:space="preserve">Sales</w:t>
      </w:r>
      <w:r>
        <w:t xml:space="preserve"> </w:t>
      </w:r>
      <w:r>
        <w:t xml:space="preserve">Report:</w:t>
      </w:r>
      <w:r>
        <w:t xml:space="preserve"> </w:t>
      </w:r>
      <w:r>
        <w:t xml:space="preserve">Mathematician</w:t>
      </w:r>
      <w:r>
        <w:t xml:space="preserve"> </w:t>
      </w:r>
      <w:r>
        <w:t xml:space="preserve">Product</w:t>
      </w:r>
      <w:r>
        <w:t xml:space="preserve"> </w:t>
      </w:r>
      <w:r>
        <w:t xml:space="preserve">Line</w:t>
      </w:r>
    </w:p>
    <w:bookmarkStart w:id="28" w:name="X4c347d1eadbff45e372a007492890dbed82810e"/>
    <w:p>
      <w:pPr>
        <w:pStyle w:val="Heading1"/>
      </w:pPr>
      <w:r>
        <w:t xml:space="preserve">Valencia Regional Sales Report: Mathematician Product Line</w:t>
      </w:r>
    </w:p>
    <w:p>
      <w:pPr>
        <w:pStyle w:val="FirstParagraph"/>
      </w:pPr>
      <w:r>
        <w:rPr>
          <w:bCs/>
          <w:b/>
        </w:rPr>
        <w:t xml:space="preserve">Prepared For:</w:t>
      </w:r>
      <w:r>
        <w:t xml:space="preserve"> </w:t>
      </w:r>
      <w:r>
        <w:t xml:space="preserve">Executive Leadership Team, Global Mathematics Solutions Inc.</w:t>
      </w:r>
      <w:r>
        <w:br/>
      </w:r>
      <w:r>
        <w:rPr>
          <w:bCs/>
          <w:b/>
        </w:rPr>
        <w:t xml:space="preserve">Date:</w:t>
      </w:r>
      <w:r>
        <w:t xml:space="preserve"> </w:t>
      </w:r>
      <w:r>
        <w:t xml:space="preserve">October 26, 2023</w:t>
      </w:r>
      <w:r>
        <w:br/>
      </w:r>
      <w:r>
        <w:rPr>
          <w:bCs/>
          <w:b/>
        </w:rPr>
        <w:t xml:space="preserve">Region:</w:t>
      </w:r>
      <w:r>
        <w:t xml:space="preserve"> </w:t>
      </w:r>
      <w:r>
        <w:t xml:space="preserve">Comunidad Valenciana (Spain), with Focus on Valencia Metropolitan Area</w:t>
      </w:r>
    </w:p>
    <w:bookmarkStart w:id="20" w:name="X090ceed0e937f76d357acb62728ef5f2bc4f136"/>
    <w:p>
      <w:pPr>
        <w:pStyle w:val="Heading2"/>
      </w:pPr>
      <w:r>
        <w:t xml:space="preserve">Executive Summary: Mathematician Product Line Performance in Valencia</w:t>
      </w:r>
    </w:p>
    <w:p>
      <w:pPr>
        <w:pStyle w:val="FirstParagraph"/>
      </w:pPr>
      <w:r>
        <w:t xml:space="preserve">This report details the performance of our flagship "Mathematician" product suite across the Valencia region during Q3 2023. The Mathematician—our AI-powered mathematics education platform tailored for academic institutions and professional mathematicians—has achieved remarkable growth in Spain's most dynamic economic hub. Despite regional economic challenges, our Valencia market demonstrated a 42% year-over-year sales increase, significantly outpacing the national average of 18%. This success stems from strategic localization efforts aligned with Valencia's unique educational landscape and strong university partnerships. Key drivers include expanded collaboration with Universitat de València and adoption by 73 new secondary schools across the Valencian Community.</w:t>
      </w:r>
    </w:p>
    <w:bookmarkEnd w:id="20"/>
    <w:bookmarkStart w:id="21" w:name="X9b4395b4700d4006f848ace4517469410515433"/>
    <w:p>
      <w:pPr>
        <w:pStyle w:val="Heading2"/>
      </w:pPr>
      <w:r>
        <w:t xml:space="preserve">Market Context: Spain Valencia &amp; Mathematician Demand</w:t>
      </w:r>
    </w:p>
    <w:p>
      <w:pPr>
        <w:pStyle w:val="FirstParagraph"/>
      </w:pPr>
      <w:r>
        <w:t xml:space="preserve">Valencia's position as Spain's third-largest economic region (following Madrid and Barcelona) presents exceptional opportunities for specialized STEM solutions. With over 1.2 million students in the Valencian educational system and world-class institutions like Universitat Politècnica de València (UPV), there is unprecedented demand for advanced mathematical education tools. The "Mathematician" suite directly addresses a critical gap identified by regional education authorities: the need for adaptive learning technology to support Spain's national curriculum reforms emphasizing computational thinking. In Valencia specifically, our localized Spanish-language interface with Valencian dialect support has been instrumental in overcoming adoption barriers previously seen with foreign educational software.</w:t>
      </w:r>
    </w:p>
    <w:bookmarkEnd w:id="21"/>
    <w:bookmarkStart w:id="22" w:name="q3-2023-sales-performance-valencia-focus"/>
    <w:p>
      <w:pPr>
        <w:pStyle w:val="Heading2"/>
      </w:pPr>
      <w:r>
        <w:t xml:space="preserve">Q3 2023 Sales Performance: Valencia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Segment</w:t>
            </w:r>
          </w:p>
        </w:tc>
        <w:tc>
          <w:tcPr/>
          <w:p>
            <w:pPr>
              <w:pStyle w:val="Compact"/>
              <w:jc w:val="left"/>
            </w:pPr>
            <w:r>
              <w:t xml:space="preserve">Q3 2023 Revenue (€)</w:t>
            </w:r>
          </w:p>
        </w:tc>
        <w:tc>
          <w:tcPr/>
          <w:p>
            <w:pPr>
              <w:pStyle w:val="Compact"/>
              <w:jc w:val="left"/>
            </w:pPr>
            <w:r>
              <w:t xml:space="preserve">% YoY Growth</w:t>
            </w:r>
          </w:p>
        </w:tc>
        <w:tc>
          <w:tcPr/>
          <w:p>
            <w:pPr>
              <w:pStyle w:val="Compact"/>
              <w:jc w:val="left"/>
            </w:pPr>
            <w:r>
              <w:t xml:space="preserve">Key Valencia Metrics</w:t>
            </w:r>
          </w:p>
        </w:tc>
      </w:tr>
      <w:tr>
        <w:tc>
          <w:tcPr/>
          <w:p>
            <w:pPr>
              <w:pStyle w:val="Compact"/>
              <w:jc w:val="left"/>
            </w:pPr>
            <w:r>
              <w:t xml:space="preserve">Academic Institutional Licenses</w:t>
            </w:r>
          </w:p>
        </w:tc>
        <w:tc>
          <w:tcPr/>
          <w:p>
            <w:pPr>
              <w:pStyle w:val="Compact"/>
              <w:jc w:val="left"/>
            </w:pPr>
            <w:r>
              <w:t xml:space="preserve">185,000</w:t>
            </w:r>
          </w:p>
        </w:tc>
        <w:tc>
          <w:tcPr/>
          <w:p>
            <w:pPr>
              <w:pStyle w:val="Compact"/>
              <w:jc w:val="left"/>
            </w:pPr>
            <w:r>
              <w:t xml:space="preserve">+52%</w:t>
            </w:r>
          </w:p>
        </w:tc>
        <w:tc>
          <w:tcPr/>
          <w:p>
            <w:pPr>
              <w:pStyle w:val="Compact"/>
              <w:jc w:val="left"/>
            </w:pPr>
            <w:r>
              <w:t xml:space="preserve">73 new school contracts; 31% market share in Valencian public schools</w:t>
            </w:r>
          </w:p>
        </w:tc>
      </w:tr>
      <w:tr>
        <w:tc>
          <w:tcPr/>
          <w:p>
            <w:pPr>
              <w:pStyle w:val="Compact"/>
              <w:jc w:val="left"/>
            </w:pPr>
            <w:r>
              <w:t xml:space="preserve">Professional Mathematician Subscription</w:t>
            </w:r>
          </w:p>
        </w:tc>
        <w:tc>
          <w:tcPr/>
          <w:p>
            <w:pPr>
              <w:pStyle w:val="Compact"/>
              <w:jc w:val="left"/>
            </w:pPr>
            <w:r>
              <w:t xml:space="preserve">92,500</w:t>
            </w:r>
          </w:p>
        </w:tc>
        <w:tc>
          <w:tcPr/>
          <w:p>
            <w:pPr>
              <w:pStyle w:val="Compact"/>
              <w:jc w:val="left"/>
            </w:pPr>
            <w:r>
              <w:t xml:space="preserve">+38%</w:t>
            </w:r>
          </w:p>
        </w:tc>
        <w:tc>
          <w:tcPr/>
          <w:p>
            <w:pPr>
              <w:pStyle w:val="Compact"/>
              <w:jc w:val="left"/>
            </w:pPr>
            <w:r>
              <w:t xml:space="preserve">1,247 new subscribers; 47% growth in UPV researcher adoption</w:t>
            </w:r>
          </w:p>
        </w:tc>
      </w:tr>
      <w:tr>
        <w:tc>
          <w:tcPr/>
          <w:p>
            <w:pPr>
              <w:pStyle w:val="Compact"/>
              <w:jc w:val="left"/>
            </w:pPr>
            <w:r>
              <w:t xml:space="preserve">Customized University Solutions</w:t>
            </w:r>
          </w:p>
        </w:tc>
        <w:tc>
          <w:tcPr/>
          <w:p>
            <w:pPr>
              <w:pStyle w:val="Compact"/>
              <w:jc w:val="left"/>
            </w:pPr>
            <w:r>
              <w:t xml:space="preserve">68,300</w:t>
            </w:r>
          </w:p>
        </w:tc>
        <w:tc>
          <w:tcPr/>
          <w:p>
            <w:pPr>
              <w:pStyle w:val="Compact"/>
              <w:jc w:val="left"/>
            </w:pPr>
            <w:r>
              <w:t xml:space="preserve">+29%</w:t>
            </w:r>
          </w:p>
        </w:tc>
        <w:tc>
          <w:tcPr/>
          <w:p>
            <w:pPr>
              <w:pStyle w:val="Compact"/>
              <w:jc w:val="left"/>
            </w:pPr>
            <w:r>
              <w:t xml:space="preserve">Exclusive contract with Universitat de València for 2024 curriculum integration</w:t>
            </w:r>
          </w:p>
        </w:tc>
      </w:tr>
      <w:tr>
        <w:tc>
          <w:tcPr/>
          <w:p>
            <w:pPr>
              <w:pStyle w:val="Compact"/>
              <w:jc w:val="left"/>
            </w:pPr>
            <w:r>
              <w:t xml:space="preserve">Total Valencia Revenue (Q3)</w:t>
            </w:r>
          </w:p>
        </w:tc>
        <w:tc>
          <w:tcPr/>
          <w:p>
            <w:pPr>
              <w:pStyle w:val="Compact"/>
              <w:jc w:val="left"/>
            </w:pPr>
            <w:r>
              <w:t xml:space="preserve">€345,800</w:t>
            </w:r>
          </w:p>
        </w:tc>
        <w:tc>
          <w:tcPr/>
          <w:p>
            <w:pPr>
              <w:pStyle w:val="Compact"/>
              <w:jc w:val="left"/>
            </w:pPr>
            <w:r>
              <w:rPr>
                <w:bCs/>
                <w:b/>
              </w:rPr>
              <w:t xml:space="preserve">+42%</w:t>
            </w:r>
          </w:p>
        </w:tc>
        <w:tc>
          <w:tcPr/>
          <w:p>
            <w:pPr>
              <w:pStyle w:val="Compact"/>
              <w:jc w:val="left"/>
            </w:pPr>
            <w:r>
              <w:t xml:space="preserve">Exceeds regional target by 19%</w:t>
            </w:r>
          </w:p>
        </w:tc>
      </w:tr>
    </w:tbl>
    <w:bookmarkEnd w:id="22"/>
    <w:bookmarkStart w:id="23" w:name="regional-success-drivers-in-valencia"/>
    <w:p>
      <w:pPr>
        <w:pStyle w:val="Heading2"/>
      </w:pPr>
      <w:r>
        <w:t xml:space="preserve">Regional Success Drivers in Valencia</w:t>
      </w:r>
    </w:p>
    <w:p>
      <w:pPr>
        <w:pStyle w:val="FirstParagraph"/>
      </w:pPr>
      <w:r>
        <w:t xml:space="preserve">The explosive growth of "Mathematician" in Spain Valencia stems from three strategic initiatives:</w:t>
      </w:r>
    </w:p>
    <w:p>
      <w:pPr>
        <w:numPr>
          <w:ilvl w:val="0"/>
          <w:numId w:val="1001"/>
        </w:numPr>
        <w:pStyle w:val="Compact"/>
      </w:pPr>
      <w:r>
        <w:rPr>
          <w:bCs/>
          <w:b/>
        </w:rPr>
        <w:t xml:space="preserve">Hyper-Local Partnerships:</w:t>
      </w:r>
      <w:r>
        <w:t xml:space="preserve"> </w:t>
      </w:r>
      <w:r>
        <w:t xml:space="preserve">Collaboration with the Valencian Ministry of Education to align our platform with the "MATEMATIQUES" regional curriculum framework, ensuring seamless integration into Valencia's 960+ secondary schools.</w:t>
      </w:r>
    </w:p>
    <w:p>
      <w:pPr>
        <w:numPr>
          <w:ilvl w:val="0"/>
          <w:numId w:val="1001"/>
        </w:numPr>
        <w:pStyle w:val="Compact"/>
      </w:pPr>
      <w:r>
        <w:rPr>
          <w:bCs/>
          <w:b/>
        </w:rPr>
        <w:t xml:space="preserve">Cultural Adaptation:</w:t>
      </w:r>
      <w:r>
        <w:t xml:space="preserve"> </w:t>
      </w:r>
      <w:r>
        <w:t xml:space="preserve">Development of a dedicated "Valencia Edition" featuring local mathematical history content (e.g., works of Juan de Huarte and Valencian Fibonacci sequences) and Valencian language support, addressing cultural relevance concerns from teachers.</w:t>
      </w:r>
    </w:p>
    <w:p>
      <w:pPr>
        <w:numPr>
          <w:ilvl w:val="0"/>
          <w:numId w:val="1001"/>
        </w:numPr>
        <w:pStyle w:val="Compact"/>
      </w:pPr>
      <w:r>
        <w:rPr>
          <w:bCs/>
          <w:b/>
        </w:rPr>
        <w:t xml:space="preserve">University Ecosystem Integration:</w:t>
      </w:r>
      <w:r>
        <w:t xml:space="preserve"> </w:t>
      </w:r>
      <w:r>
        <w:t xml:space="preserve">Strategic placement within the Universitat de València's "Innovación Educativa" program, with 120+ mathematics professors now using Mathematician as a core teaching tool for undergraduate courses.</w:t>
      </w:r>
    </w:p>
    <w:bookmarkEnd w:id="23"/>
    <w:bookmarkStart w:id="24" w:name="X451dd360a2ff5f8502aa7b8cf3a03f948363e0b"/>
    <w:p>
      <w:pPr>
        <w:pStyle w:val="Heading2"/>
      </w:pPr>
      <w:r>
        <w:t xml:space="preserve">Case Study: Universitat de València Collaboration</w:t>
      </w:r>
    </w:p>
    <w:p>
      <w:pPr>
        <w:pStyle w:val="FirstParagraph"/>
      </w:pPr>
      <w:r>
        <w:t xml:space="preserve">Our partnership with the Universidad de València's Department of Mathematics represents a transformative milestone. After a 6-month pilot program involving 345 students across applied mathematics courses, adoption rates reached 89%—significantly higher than the national average of 62%. Professor Elena Martínez (Chair of Computational Mathematics) noted: "The Mathematician platform's ability to generate Valencian context problems for differential equations made abstract concepts tangible for our students. We've seen a 27% increase in problem-solving proficiency in calculus courses since implementation." This success directly contributed to securing a €185,000 institutional contract extending through 2026.</w:t>
      </w:r>
    </w:p>
    <w:bookmarkEnd w:id="24"/>
    <w:bookmarkStart w:id="25" w:name="X9abc4c2ab393cce146b135f20a2a02295d0137f"/>
    <w:p>
      <w:pPr>
        <w:pStyle w:val="Heading2"/>
      </w:pPr>
      <w:r>
        <w:t xml:space="preserve">Market Trends Influencing Sales in Spain Valencia</w:t>
      </w:r>
    </w:p>
    <w:p>
      <w:pPr>
        <w:pStyle w:val="FirstParagraph"/>
      </w:pPr>
      <w:r>
        <w:t xml:space="preserve">Three emerging trends are accelerating "Mathematician" adoption in our Valencia market:</w:t>
      </w:r>
    </w:p>
    <w:p>
      <w:pPr>
        <w:numPr>
          <w:ilvl w:val="0"/>
          <w:numId w:val="1002"/>
        </w:numPr>
        <w:pStyle w:val="Compact"/>
      </w:pPr>
      <w:r>
        <w:rPr>
          <w:bCs/>
          <w:b/>
        </w:rPr>
        <w:t xml:space="preserve">National STEM Investment Surge:</w:t>
      </w:r>
      <w:r>
        <w:t xml:space="preserve"> </w:t>
      </w:r>
      <w:r>
        <w:t xml:space="preserve">Spain's new National STEM Strategy (2023-2025) allocates €4.7 billion to digital education tools, with Valencia receiving the largest regional allocation (€98 million). Our platform qualifies for all designated funding streams.</w:t>
      </w:r>
    </w:p>
    <w:p>
      <w:pPr>
        <w:numPr>
          <w:ilvl w:val="0"/>
          <w:numId w:val="1002"/>
        </w:numPr>
        <w:pStyle w:val="Compact"/>
      </w:pPr>
      <w:r>
        <w:rPr>
          <w:bCs/>
          <w:b/>
        </w:rPr>
        <w:t xml:space="preserve">Valencian Educational Reform:</w:t>
      </w:r>
      <w:r>
        <w:t xml:space="preserve"> </w:t>
      </w:r>
      <w:r>
        <w:t xml:space="preserve">The region's "Ley de Innovación Educativa Valenciana" mandates AI-based learning tools by 2025, creating immediate demand. Valencia currently leads Spain in implementing these requirements (73% adoption rate vs. national average of 41%).</w:t>
      </w:r>
    </w:p>
    <w:p>
      <w:pPr>
        <w:numPr>
          <w:ilvl w:val="0"/>
          <w:numId w:val="1002"/>
        </w:numPr>
        <w:pStyle w:val="Compact"/>
      </w:pPr>
      <w:r>
        <w:rPr>
          <w:bCs/>
          <w:b/>
        </w:rPr>
        <w:t xml:space="preserve">Talent Retention Imperative:</w:t>
      </w:r>
      <w:r>
        <w:t xml:space="preserve"> </w:t>
      </w:r>
      <w:r>
        <w:t xml:space="preserve">With Valencia's tech sector growing at 12% annually (fueled by companies like Telefónica and local startups), demand for high-caliber math educators has surged, making "Mathematician" an essential tool for teacher training programs across the region.</w:t>
      </w:r>
    </w:p>
    <w:bookmarkEnd w:id="25"/>
    <w:bookmarkStart w:id="26" w:name="challenges-and-strategic-recommendations"/>
    <w:p>
      <w:pPr>
        <w:pStyle w:val="Heading2"/>
      </w:pPr>
      <w:r>
        <w:t xml:space="preserve">Challenges and Strategic Recommendations</w:t>
      </w:r>
    </w:p>
    <w:p>
      <w:pPr>
        <w:pStyle w:val="FirstParagraph"/>
      </w:pPr>
      <w:r>
        <w:t xml:space="preserve">Despite strong growth, we face two key challenges in the Valencia market:</w:t>
      </w:r>
    </w:p>
    <w:p>
      <w:pPr>
        <w:numPr>
          <w:ilvl w:val="0"/>
          <w:numId w:val="1003"/>
        </w:numPr>
        <w:pStyle w:val="Compact"/>
      </w:pPr>
      <w:r>
        <w:rPr>
          <w:bCs/>
          <w:b/>
        </w:rPr>
        <w:t xml:space="preserve">Cultural Adoption Speed:</w:t>
      </w:r>
      <w:r>
        <w:t xml:space="preserve"> </w:t>
      </w:r>
      <w:r>
        <w:t xml:space="preserve">While academic institutions have embraced "Mathematician," some regional municipalities remain slow to adopt due to bureaucratic processes. Recommendation: Implement a dedicated Valencia Government Liaison role focused on simplifying procurement.</w:t>
      </w:r>
    </w:p>
    <w:p>
      <w:pPr>
        <w:numPr>
          <w:ilvl w:val="0"/>
          <w:numId w:val="1003"/>
        </w:numPr>
        <w:pStyle w:val="Compact"/>
      </w:pPr>
      <w:r>
        <w:rPr>
          <w:bCs/>
          <w:b/>
        </w:rPr>
        <w:t xml:space="preserve">Competitive Pressure:</w:t>
      </w:r>
      <w:r>
        <w:t xml:space="preserve"> </w:t>
      </w:r>
      <w:r>
        <w:t xml:space="preserve">Local Spanish edtech startups are launching low-cost alternatives targeting public schools. Recommendation: Develop a "Valencia Community Edition" with simplified features at 30% lower cost for municipal schools while maintaining core Mathematician AI capabilities.</w:t>
      </w:r>
    </w:p>
    <w:p>
      <w:pPr>
        <w:pStyle w:val="FirstParagraph"/>
      </w:pPr>
      <w:r>
        <w:t xml:space="preserve">Looking ahead, we project 28% revenue growth for "Mathematician" in Valencia through Q1 2024, driven by the new academic year's curriculum integration. The region remains our strongest market outside Madrid—accounting for 37% of Spain's total Mathematician sales despite representing only 16% of Spain's population. This disproportionate performance underscores the strategic importance of our Valencia operations to global business objectives.</w:t>
      </w:r>
    </w:p>
    <w:bookmarkEnd w:id="26"/>
    <w:bookmarkStart w:id="27" w:name="X5c30509218f9faf95d3c9f90f1135119b2cead1"/>
    <w:p>
      <w:pPr>
        <w:pStyle w:val="Heading2"/>
      </w:pPr>
      <w:r>
        <w:t xml:space="preserve">Conclusion: Mathematics as a Catalyst for Valencia's Economic Growth</w:t>
      </w:r>
    </w:p>
    <w:p>
      <w:pPr>
        <w:pStyle w:val="FirstParagraph"/>
      </w:pPr>
      <w:r>
        <w:t xml:space="preserve">The success of "Mathematician" in Spain Valencia transcends typical sales metrics—it has become a catalyst for regional educational transformation. By deeply embedding our solution within Valencian academic culture, we've moved beyond software provision to becoming an essential partner in shaping the region's mathematical future. This localized approach demonstrates how understanding regional educational priorities (like the Valencian government's emphasis on "mathematical literacy") creates sustainable competitive advantage. As Valencia accelerates its position as Spain's STEM innovation hub, "Mathematician" will remain at the forefront of this evolution—proving that when technology meets cultural context, extraordinary growth follows.</w:t>
      </w:r>
    </w:p>
    <w:p>
      <w:pPr>
        <w:pStyle w:val="BodyText"/>
      </w:pPr>
      <w:r>
        <w:rPr>
          <w:bCs/>
          <w:b/>
        </w:rPr>
        <w:t xml:space="preserve">Prepared by:</w:t>
      </w:r>
      <w:r>
        <w:t xml:space="preserve"> </w:t>
      </w:r>
      <w:r>
        <w:t xml:space="preserve">Regional Sales Strategy Team, Spain &amp; Portugal Division</w:t>
      </w:r>
      <w:r>
        <w:br/>
      </w:r>
      <w:r>
        <w:rPr>
          <w:bCs/>
          <w:b/>
        </w:rPr>
        <w:t xml:space="preserve">Contact:</w:t>
      </w:r>
      <w:r>
        <w:t xml:space="preserve"> </w:t>
      </w:r>
      <w:r>
        <w:t xml:space="preserve">sales.valencia@mathematicsolutions.com | +34 96 123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Valencia Sales Report: Mathematician Product Line</dc:title>
  <dc:creator/>
  <dc:language>en</dc:language>
  <cp:keywords/>
  <dcterms:created xsi:type="dcterms:W3CDTF">2026-07-20T06:32:44Z</dcterms:created>
  <dcterms:modified xsi:type="dcterms:W3CDTF">2026-07-20T06:32:44Z</dcterms:modified>
</cp:coreProperties>
</file>

<file path=docProps/custom.xml><?xml version="1.0" encoding="utf-8"?>
<Properties xmlns="http://schemas.openxmlformats.org/officeDocument/2006/custom-properties" xmlns:vt="http://schemas.openxmlformats.org/officeDocument/2006/docPropsVTypes"/>
</file>