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Mathematician</w:t>
      </w:r>
      <w:r>
        <w:t xml:space="preserve"> </w:t>
      </w:r>
      <w:r>
        <w:t xml:space="preserve">Product</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31a804ec4e05a345eb07a46e3ee95f5efc9fdb5"/>
    <w:p>
      <w:pPr>
        <w:pStyle w:val="Heading1"/>
      </w:pPr>
      <w:r>
        <w:t xml:space="preserve">SALES REPORT FOR MATHEMATICIAN EDUCATIONAL PRODUCT IN SRI LANKA COLONBO</w:t>
      </w:r>
    </w:p>
    <w:p>
      <w:pPr>
        <w:pStyle w:val="FirstParagraph"/>
      </w:pPr>
      <w:r>
        <w:t xml:space="preserve">Quarterly Performance Analysis | Q3 2023 | Prepared for Regional Management</w:t>
      </w:r>
    </w:p>
    <w:bookmarkStart w:id="20" w:name="executive-summary"/>
    <w:p>
      <w:pPr>
        <w:pStyle w:val="Heading2"/>
      </w:pPr>
      <w:r>
        <w:t xml:space="preserve">Executive Summary</w:t>
      </w:r>
    </w:p>
    <w:p>
      <w:pPr>
        <w:pStyle w:val="FirstParagraph"/>
      </w:pPr>
      <w:r>
        <w:t xml:space="preserve">This Sales Report details the performance of our flagship educational product, "Mathematician," across Colombo, Sri Lanka's economic capital. The past quarter witnessed exceptional growth in adoption rates within schools and private tutoring centers throughout Sri Lanka Colombo. Our strategic positioning of the "Mathematician" platform—designed specifically for Sri Lankan curriculum alignment—has yielded remarkable results, exceeding quarterly targets by 37%. This document comprehensively analyzes sales performance, market reception, and future opportunities for our Mathematician solution in the Colombo education sector.</w:t>
      </w:r>
    </w:p>
    <w:bookmarkEnd w:id="20"/>
    <w:bookmarkStart w:id="21" w:name="Xaf338107d55d104cd4c2f5933d870fa9a77eb95"/>
    <w:p>
      <w:pPr>
        <w:pStyle w:val="Heading2"/>
      </w:pPr>
      <w:r>
        <w:t xml:space="preserve">Market Context: Sri Lanka Colombo Educational Landscape</w:t>
      </w:r>
    </w:p>
    <w:p>
      <w:pPr>
        <w:pStyle w:val="FirstParagraph"/>
      </w:pPr>
      <w:r>
        <w:t xml:space="preserve">Colombo, as Sri Lanka's primary educational hub, hosts over 42% of the nation's private schools and 73% of international institutions. With the government prioritizing STEM education through initiatives like "Sri Lanka Digital Transformation," demand for specialized math learning tools has surged. The traditional teaching methods in Colombo schools struggle to address diverse student abilities—particularly evident in national exam results where only 58% of Grade 10 students achieve mathematics proficiency. This gap presents a critical opportunity for the "Mathematician" platform, which integrates Sri Lankan syllabi with adaptive learning technology.</w:t>
      </w:r>
    </w:p>
    <w:bookmarkEnd w:id="21"/>
    <w:bookmarkStart w:id="22" w:name="sales-performance-highlights-q3-2023"/>
    <w:p>
      <w:pPr>
        <w:pStyle w:val="Heading2"/>
      </w:pPr>
      <w:r>
        <w:t xml:space="preserve">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 Target</w:t>
            </w:r>
          </w:p>
        </w:tc>
        <w:tc>
          <w:tcPr/>
          <w:p>
            <w:pPr>
              <w:pStyle w:val="Compact"/>
              <w:jc w:val="left"/>
            </w:pPr>
            <w:r>
              <w:t xml:space="preserve">Actual Result</w:t>
            </w:r>
          </w:p>
        </w:tc>
        <w:tc>
          <w:tcPr/>
          <w:p>
            <w:pPr>
              <w:pStyle w:val="Compact"/>
              <w:jc w:val="left"/>
            </w:pPr>
            <w:r>
              <w:t xml:space="preserve">Variance</w:t>
            </w:r>
          </w:p>
        </w:tc>
      </w:tr>
      <w:tr>
        <w:tc>
          <w:tcPr/>
          <w:p>
            <w:pPr>
              <w:pStyle w:val="Compact"/>
              <w:jc w:val="left"/>
            </w:pPr>
            <w:r>
              <w:t xml:space="preserve">New School Contracts in Colombo</w:t>
            </w:r>
          </w:p>
        </w:tc>
        <w:tc>
          <w:tcPr/>
          <w:p>
            <w:pPr>
              <w:pStyle w:val="Compact"/>
              <w:jc w:val="left"/>
            </w:pPr>
            <w:r>
              <w:t xml:space="preserve">28 schools</w:t>
            </w:r>
          </w:p>
        </w:tc>
        <w:tc>
          <w:tcPr/>
          <w:p>
            <w:pPr>
              <w:pStyle w:val="Compact"/>
              <w:jc w:val="left"/>
            </w:pPr>
            <w:r>
              <w:t xml:space="preserve">40 schools</w:t>
            </w:r>
          </w:p>
        </w:tc>
        <w:tc>
          <w:tcPr/>
          <w:p>
            <w:pPr>
              <w:pStyle w:val="Compact"/>
              <w:jc w:val="left"/>
            </w:pPr>
            <w:r>
              <w:t xml:space="preserve">+42.9%</w:t>
            </w:r>
          </w:p>
        </w:tc>
      </w:tr>
      <w:tr>
        <w:tc>
          <w:tcPr/>
          <w:p>
            <w:pPr>
              <w:pStyle w:val="Compact"/>
              <w:jc w:val="left"/>
            </w:pPr>
            <w:r>
              <w:t xml:space="preserve">Revenue Generated (LKR)</w:t>
            </w:r>
          </w:p>
        </w:tc>
        <w:tc>
          <w:tcPr/>
          <w:p>
            <w:pPr>
              <w:pStyle w:val="Compact"/>
              <w:jc w:val="left"/>
            </w:pPr>
            <w:r>
              <w:t xml:space="preserve">₹18,500,000</w:t>
            </w:r>
          </w:p>
        </w:tc>
        <w:tc>
          <w:tcPr/>
          <w:p>
            <w:pPr>
              <w:pStyle w:val="Compact"/>
              <w:jc w:val="left"/>
            </w:pPr>
            <w:r>
              <w:t xml:space="preserve">₹25,375,000</w:t>
            </w:r>
          </w:p>
        </w:tc>
        <w:tc>
          <w:tcPr/>
          <w:p>
            <w:pPr>
              <w:pStyle w:val="Compact"/>
              <w:jc w:val="left"/>
            </w:pPr>
            <w:r>
              <w:t xml:space="preserve">+37.1%</w:t>
            </w:r>
          </w:p>
        </w:tc>
      </w:tr>
      <w:tr>
        <w:tc>
          <w:tcPr/>
          <w:p>
            <w:pPr>
              <w:pStyle w:val="Compact"/>
              <w:jc w:val="left"/>
            </w:pPr>
            <w:r>
              <w:t xml:space="preserve">Individual Student Subscriptions</w:t>
            </w:r>
          </w:p>
        </w:tc>
        <w:tc>
          <w:tcPr/>
          <w:p>
            <w:pPr>
              <w:pStyle w:val="Compact"/>
              <w:jc w:val="left"/>
            </w:pPr>
            <w:r>
              <w:t xml:space="preserve">18,250 users</w:t>
            </w:r>
          </w:p>
        </w:tc>
        <w:tc>
          <w:tcPr/>
          <w:p>
            <w:pPr>
              <w:pStyle w:val="Compact"/>
              <w:jc w:val="left"/>
            </w:pPr>
            <w:r>
              <w:t xml:space="preserve">26,480 users</w:t>
            </w:r>
          </w:p>
        </w:tc>
        <w:tc>
          <w:tcPr/>
          <w:p>
            <w:pPr>
              <w:pStyle w:val="Compact"/>
              <w:jc w:val="left"/>
            </w:pPr>
            <w:r>
              <w:t xml:space="preserve">+45.1%</w:t>
            </w:r>
          </w:p>
        </w:tc>
      </w:tr>
      <w:tr>
        <w:tc>
          <w:tcPr/>
          <w:p>
            <w:pPr>
              <w:pStyle w:val="Compact"/>
              <w:jc w:val="left"/>
            </w:pPr>
            <w:r>
              <w:t xml:space="preserve">Customer Satisfaction (CSAT)</w:t>
            </w:r>
          </w:p>
        </w:tc>
        <w:tc>
          <w:tcPr/>
          <w:p>
            <w:pPr>
              <w:pStyle w:val="Compact"/>
              <w:jc w:val="left"/>
            </w:pPr>
            <w:r>
              <w:t xml:space="preserve">82%</w:t>
            </w:r>
          </w:p>
        </w:tc>
        <w:tc>
          <w:tcPr/>
          <w:p>
            <w:pPr>
              <w:pStyle w:val="Compact"/>
              <w:jc w:val="left"/>
            </w:pPr>
            <w:r>
              <w:t xml:space="preserve">93%</w:t>
            </w:r>
          </w:p>
        </w:tc>
        <w:tc>
          <w:tcPr/>
          <w:p>
            <w:pPr>
              <w:pStyle w:val="Compact"/>
              <w:jc w:val="left"/>
            </w:pPr>
            <w:r>
              <w:t xml:space="preserve">+11 points</w:t>
            </w:r>
          </w:p>
        </w:tc>
      </w:tr>
    </w:tbl>
    <w:p>
      <w:pPr>
        <w:pStyle w:val="BodyText"/>
      </w:pPr>
      <w:r>
        <w:t xml:space="preserve">The "Mathematician" product achieved unprecedented traction in Sri Lanka Colombo through three strategic channels: direct school contracts, government education partnerships, and digital marketplaces. Notable milestones include:</w:t>
      </w:r>
    </w:p>
    <w:p>
      <w:pPr>
        <w:numPr>
          <w:ilvl w:val="0"/>
          <w:numId w:val="1001"/>
        </w:numPr>
        <w:pStyle w:val="Compact"/>
      </w:pPr>
      <w:r>
        <w:rPr>
          <w:bCs/>
          <w:b/>
        </w:rPr>
        <w:t xml:space="preserve">Colombo Municipal Schools Partnership:</w:t>
      </w:r>
      <w:r>
        <w:t xml:space="preserve"> </w:t>
      </w:r>
      <w:r>
        <w:t xml:space="preserve">Secured a landmark agreement with the Colombo Municipal Council to deploy Mathematician across 15 under-resourced schools—a first for our product in Sri Lanka's public education system.</w:t>
      </w:r>
    </w:p>
    <w:p>
      <w:pPr>
        <w:numPr>
          <w:ilvl w:val="0"/>
          <w:numId w:val="1001"/>
        </w:numPr>
        <w:pStyle w:val="Compact"/>
      </w:pPr>
      <w:r>
        <w:rPr>
          <w:bCs/>
          <w:b/>
        </w:rPr>
        <w:t xml:space="preserve">Private Institution Adoption:</w:t>
      </w:r>
      <w:r>
        <w:t xml:space="preserve"> </w:t>
      </w:r>
      <w:r>
        <w:t xml:space="preserve">87% of top-tier private schools in Colombo (including St. Joseph's, Nalanda College, and Richmond College) now use Mathematician as their primary math learning tool.</w:t>
      </w:r>
    </w:p>
    <w:p>
      <w:pPr>
        <w:numPr>
          <w:ilvl w:val="0"/>
          <w:numId w:val="1001"/>
        </w:numPr>
        <w:pStyle w:val="Compact"/>
      </w:pPr>
      <w:r>
        <w:rPr>
          <w:bCs/>
          <w:b/>
        </w:rPr>
        <w:t xml:space="preserve">Digital Expansion:</w:t>
      </w:r>
      <w:r>
        <w:t xml:space="preserve"> </w:t>
      </w:r>
      <w:r>
        <w:t xml:space="preserve">The mobile app achieved 120,000 downloads in Colombo alone via Google Play Store promotions during the SLA (Sri Lanka Association) back-to-school campaign.</w:t>
      </w:r>
    </w:p>
    <w:bookmarkEnd w:id="22"/>
    <w:bookmarkStart w:id="23" w:name="X5deca1bdd47fcb81948344dc5d26a3a13a92197"/>
    <w:p>
      <w:pPr>
        <w:pStyle w:val="Heading2"/>
      </w:pPr>
      <w:r>
        <w:t xml:space="preserve">Why "Mathematician" Resonates in Sri Lanka Colombo</w:t>
      </w:r>
    </w:p>
    <w:p>
      <w:pPr>
        <w:pStyle w:val="FirstParagraph"/>
      </w:pPr>
      <w:r>
        <w:t xml:space="preserve">Our success stems from cultural and educational specificity. The "Mathematician" platform uniquely addresses challenges faced by educators across Sri Lanka Colombo:</w:t>
      </w:r>
    </w:p>
    <w:p>
      <w:pPr>
        <w:numPr>
          <w:ilvl w:val="0"/>
          <w:numId w:val="1002"/>
        </w:numPr>
        <w:pStyle w:val="Compact"/>
      </w:pPr>
      <w:r>
        <w:rPr>
          <w:bCs/>
          <w:b/>
        </w:rPr>
        <w:t xml:space="preserve">Syllabus Integration:</w:t>
      </w:r>
      <w:r>
        <w:t xml:space="preserve"> </w:t>
      </w:r>
      <w:r>
        <w:t xml:space="preserve">Content aligns precisely with the Sri Lankan Ministry of Education's Grade 6-12 math curriculum, including Sinhala and Tamil language support—a critical differentiator absent in global competitors.</w:t>
      </w:r>
    </w:p>
    <w:p>
      <w:pPr>
        <w:numPr>
          <w:ilvl w:val="0"/>
          <w:numId w:val="1002"/>
        </w:numPr>
        <w:pStyle w:val="Compact"/>
      </w:pPr>
      <w:r>
        <w:rPr>
          <w:bCs/>
          <w:b/>
        </w:rPr>
        <w:t xml:space="preserve">Local Pedagogy Adaptation:</w:t>
      </w:r>
      <w:r>
        <w:t xml:space="preserve"> </w:t>
      </w:r>
      <w:r>
        <w:t xml:space="preserve">Features like "Exam Simulations for GCE Advanced Level" mirror Colombo-based assessment patterns, directly improving students' exam readiness. Teachers report 28% faster concept mastery compared to traditional methods.</w:t>
      </w:r>
    </w:p>
    <w:p>
      <w:pPr>
        <w:numPr>
          <w:ilvl w:val="0"/>
          <w:numId w:val="1002"/>
        </w:numPr>
        <w:pStyle w:val="Compact"/>
      </w:pPr>
      <w:r>
        <w:rPr>
          <w:bCs/>
          <w:b/>
        </w:rPr>
        <w:t xml:space="preserve">Cost-Effectiveness:</w:t>
      </w:r>
      <w:r>
        <w:t xml:space="preserve"> </w:t>
      </w:r>
      <w:r>
        <w:t xml:space="preserve">At LKR 150/student/month (vs. $30+ for international tools), Mathematician delivers superior value for Colombo's education budget constraints, with a 94% retention rate among subscribing schools.</w:t>
      </w:r>
    </w:p>
    <w:bookmarkEnd w:id="23"/>
    <w:bookmarkStart w:id="24" w:name="challenges-and-strategic-response"/>
    <w:p>
      <w:pPr>
        <w:pStyle w:val="Heading2"/>
      </w:pPr>
      <w:r>
        <w:t xml:space="preserve">Challenges and Strategic Response</w:t>
      </w:r>
    </w:p>
    <w:p>
      <w:pPr>
        <w:pStyle w:val="FirstParagraph"/>
      </w:pPr>
      <w:r>
        <w:t xml:space="preserve">While growth was robust, challenges emerged in Colombo's infrastructure landscape. Limited high-speed internet in peripheral areas affected app usability. Our solution:</w:t>
      </w:r>
    </w:p>
    <w:p>
      <w:pPr>
        <w:numPr>
          <w:ilvl w:val="0"/>
          <w:numId w:val="1003"/>
        </w:numPr>
        <w:pStyle w:val="Compact"/>
      </w:pPr>
      <w:r>
        <w:t xml:space="preserve">Developed a "Low-Bandwidth Mode" for rural Colombo suburbs (Kaduwela, Maharagama), reducing data usage by 72% without compromising content quality.</w:t>
      </w:r>
    </w:p>
    <w:p>
      <w:pPr>
        <w:numPr>
          <w:ilvl w:val="0"/>
          <w:numId w:val="1003"/>
        </w:numPr>
        <w:pStyle w:val="Compact"/>
      </w:pPr>
      <w:r>
        <w:t xml:space="preserve">Partnered with Sri Lanka Telecom to offer subsidized mobile data bundles for schools—resulting in 31% increased adoption in underserved Colombo regions.</w:t>
      </w:r>
    </w:p>
    <w:bookmarkEnd w:id="24"/>
    <w:bookmarkStart w:id="25" w:name="future-roadmap-for-sri-lanka-colombo"/>
    <w:p>
      <w:pPr>
        <w:pStyle w:val="Heading2"/>
      </w:pPr>
      <w:r>
        <w:t xml:space="preserve">Future Roadmap for Sri Lanka Colombo</w:t>
      </w:r>
    </w:p>
    <w:p>
      <w:pPr>
        <w:pStyle w:val="FirstParagraph"/>
      </w:pPr>
      <w:r>
        <w:t xml:space="preserve">Building on Q3 success, our strategic priorities for Sri Lanka Colombo include:</w:t>
      </w:r>
    </w:p>
    <w:p>
      <w:pPr>
        <w:numPr>
          <w:ilvl w:val="0"/>
          <w:numId w:val="1004"/>
        </w:numPr>
        <w:pStyle w:val="Compact"/>
      </w:pPr>
      <w:r>
        <w:rPr>
          <w:bCs/>
          <w:b/>
        </w:rPr>
        <w:t xml:space="preserve">Government Certification Drive:</w:t>
      </w:r>
      <w:r>
        <w:t xml:space="preserve"> </w:t>
      </w:r>
      <w:r>
        <w:t xml:space="preserve">Targeting Ministry of Education accreditation to enable nationwide distribution across all public schools in Colombo by Q2 2024.</w:t>
      </w:r>
    </w:p>
    <w:p>
      <w:pPr>
        <w:numPr>
          <w:ilvl w:val="0"/>
          <w:numId w:val="1004"/>
        </w:numPr>
        <w:pStyle w:val="Compact"/>
      </w:pPr>
      <w:r>
        <w:rPr>
          <w:bCs/>
          <w:b/>
        </w:rPr>
        <w:t xml:space="preserve">Teacher Training Programs:</w:t>
      </w:r>
      <w:r>
        <w:t xml:space="preserve"> </w:t>
      </w:r>
      <w:r>
        <w:t xml:space="preserve">Launching "Mathematician Educator Certification" workshops across Colombo, starting with 500 teachers trained at the University of Colombo campus.</w:t>
      </w:r>
    </w:p>
    <w:p>
      <w:pPr>
        <w:numPr>
          <w:ilvl w:val="0"/>
          <w:numId w:val="1004"/>
        </w:numPr>
        <w:pStyle w:val="Compact"/>
      </w:pPr>
      <w:r>
        <w:rPr>
          <w:bCs/>
          <w:b/>
        </w:rPr>
        <w:t xml:space="preserve">Parent Engagement Module:</w:t>
      </w:r>
      <w:r>
        <w:t xml:space="preserve"> </w:t>
      </w:r>
      <w:r>
        <w:t xml:space="preserve">Developing a Sinhala/Tamil SMS-based parent dashboard to monitor child progress—addressing Sri Lankan cultural preferences for family involvement in education.</w:t>
      </w:r>
    </w:p>
    <w:p>
      <w:pPr>
        <w:pStyle w:val="FirstParagraph"/>
      </w:pPr>
      <w:r>
        <w:t xml:space="preserve">The "Mathematician" initiative has evolved beyond a sales product into a transformative educational partnership within Sri Lanka Colombo. By embedding our solution in the fabric of Colombo's schools—from prestigious institutions to government facilities—we're not merely selling software; we're contributing to Sri Lanka's vision for STEM excellence. The data is unequivocal: when educational technology understands local context, it becomes indispensable.</w:t>
      </w:r>
    </w:p>
    <w:bookmarkEnd w:id="25"/>
    <w:bookmarkStart w:id="26" w:name="conclusion"/>
    <w:p>
      <w:pPr>
        <w:pStyle w:val="Heading2"/>
      </w:pPr>
      <w:r>
        <w:t xml:space="preserve">Conclusion</w:t>
      </w:r>
    </w:p>
    <w:p>
      <w:pPr>
        <w:pStyle w:val="FirstParagraph"/>
      </w:pPr>
      <w:r>
        <w:t xml:space="preserve">This Sales Report affirms that "Mathematician" has achieved sustainable market leadership in Sri Lanka Colombo. Our ability to deliver culturally relevant, curriculum-aligned math education tools has created a scalable model for the entire South Asian market. As we expand beyond Colombo to other provinces, the foundation established here—rooted in understanding Sri Lankan educational needs—will drive our next phase of growth. The future of mathematics education in Sri Lanka Colombo is not just digital; it's deeply local, and "Mathematician" is leading that transformation.</w:t>
      </w:r>
    </w:p>
    <w:p>
      <w:pPr>
        <w:pStyle w:val="BodyText"/>
      </w:pPr>
      <w:r>
        <w:t xml:space="preserve">Prepared by Regional Sales Analytics Team | Sri Lanka Colombo Office |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Mathematician Product in Sri Lanka Colombo</dc:title>
  <dc:creator/>
  <dc:language>en</dc:language>
  <cp:keywords/>
  <dcterms:created xsi:type="dcterms:W3CDTF">2026-07-21T05:53:48Z</dcterms:created>
  <dcterms:modified xsi:type="dcterms:W3CDTF">2026-07-21T05:53:48Z</dcterms:modified>
</cp:coreProperties>
</file>

<file path=docProps/custom.xml><?xml version="1.0" encoding="utf-8"?>
<Properties xmlns="http://schemas.openxmlformats.org/officeDocument/2006/custom-properties" xmlns:vt="http://schemas.openxmlformats.org/officeDocument/2006/docPropsVTypes"/>
</file>