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118ec1b625f3ad43f1a2123df008e7861ba4d55"/>
    <w:p>
      <w:pPr>
        <w:pStyle w:val="Heading1"/>
      </w:pPr>
      <w:r>
        <w:t xml:space="preserve">Sales Report: The Mathematician Product Line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Sales Division</w:t>
      </w:r>
      <w:r>
        <w:br/>
      </w:r>
      <w:r>
        <w:rPr>
          <w:bCs/>
          <w:b/>
        </w:rPr>
        <w:t xml:space="preserve">Prepared By:</w:t>
      </w:r>
      <w:r>
        <w:t xml:space="preserve"> </w:t>
      </w:r>
      <w:r>
        <w:t xml:space="preserve">Southeast Asia Regional Sales Team</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product, "</w:t>
      </w:r>
      <w:r>
        <w:rPr>
          <w:iCs/>
          <w:i/>
        </w:rPr>
        <w:t xml:space="preserve">The Mathematician</w:t>
      </w:r>
      <w:r>
        <w:t xml:space="preserve">", across the Thailand Bangkok market during Q3 2023. As a leading provider of AI-driven math education solutions, we've achieved remarkable traction in Southeast Asia's most dynamic commercial hub. The report demonstrates that</w:t>
      </w:r>
      <w:r>
        <w:t xml:space="preserve"> </w:t>
      </w:r>
      <w:r>
        <w:rPr>
          <w:bCs/>
          <w:b/>
        </w:rPr>
        <w:t xml:space="preserve">Mathematician</w:t>
      </w:r>
      <w:r>
        <w:t xml:space="preserve"> </w:t>
      </w:r>
      <w:r>
        <w:t xml:space="preserve">has not only met but exceeded sales targets in</w:t>
      </w:r>
      <w:r>
        <w:t xml:space="preserve"> </w:t>
      </w:r>
      <w:r>
        <w:rPr>
          <w:bCs/>
          <w:b/>
        </w:rPr>
        <w:t xml:space="preserve">Thailand Bangkok</w:t>
      </w:r>
      <w:r>
        <w:t xml:space="preserve">, generating a 37% year-over-year growth with exceptional customer retention rates. Our analysis reveals strategic opportunities to capitalize on Bangkok's rapidly expanding educational technology ecosystem, positioning</w:t>
      </w:r>
      <w:r>
        <w:t xml:space="preserve"> </w:t>
      </w:r>
      <w:r>
        <w:rPr>
          <w:iCs/>
          <w:i/>
        </w:rPr>
        <w:t xml:space="preserve">The Mathematician</w:t>
      </w:r>
      <w:r>
        <w:t xml:space="preserve"> </w:t>
      </w:r>
      <w:r>
        <w:t xml:space="preserve">as the premier math learning solution for Thailand's academic landscape.</w:t>
      </w:r>
    </w:p>
    <w:bookmarkEnd w:id="20"/>
    <w:bookmarkStart w:id="21" w:name="ii.-market-context-why-bangkok-matters"/>
    <w:p>
      <w:pPr>
        <w:pStyle w:val="Heading2"/>
      </w:pPr>
      <w:r>
        <w:t xml:space="preserve">II. Market Context: Why Bangkok Matters</w:t>
      </w:r>
    </w:p>
    <w:p>
      <w:pPr>
        <w:pStyle w:val="FirstParagraph"/>
      </w:pPr>
      <w:r>
        <w:t xml:space="preserve">Bangkok represents more than 45% of Thailand's total educational technology market, with over 8,000 schools and universities actively seeking digital learning solutions. The Thai Ministry of Education's 2023 Digital Transformation Initiative prioritizes AI-powered math education tools to address nationwide learning gaps. This creates an unprecedented opportunity for</w:t>
      </w:r>
      <w:r>
        <w:t xml:space="preserve"> </w:t>
      </w:r>
      <w:r>
        <w:rPr>
          <w:bCs/>
          <w:b/>
        </w:rPr>
        <w:t xml:space="preserve">Mathematician</w:t>
      </w:r>
      <w:r>
        <w:t xml:space="preserve">, which aligns perfectly with national curricula while offering adaptive, culturally relevant content in both Thai and English. Our localized version, "Mathematician Thailand," has become the market leader in premium school licenses within Bangkok's metro area, surpassing competitors by 22% in adoption rates during Q3.</w:t>
      </w:r>
    </w:p>
    <w:bookmarkEnd w:id="21"/>
    <w:bookmarkStart w:id="22" w:name="Xd06ffbc89eb56a3caf3acefed25f187b709b797"/>
    <w:p>
      <w:pPr>
        <w:pStyle w:val="Heading2"/>
      </w:pPr>
      <w:r>
        <w:t xml:space="preserve">III. Sales Performance: Quantitative Breakdown</w:t>
      </w:r>
    </w:p>
    <w:p>
      <w:pPr>
        <w:pStyle w:val="FirstParagraph"/>
      </w:pPr>
      <w:r>
        <w:t xml:space="preserve">Key Metric</w:t>
      </w:r>
    </w:p>
    <w:p>
      <w:pPr>
        <w:pStyle w:val="BodyText"/>
      </w:pPr>
      <w:r>
        <w:t xml:space="preserve">Q3 2023 (Thailand Bangkok)</w:t>
      </w:r>
    </w:p>
    <w:p>
      <w:pPr>
        <w:pStyle w:val="BodyText"/>
      </w:pPr>
      <w:r>
        <w:t xml:space="preserve">Q3 2022</w:t>
      </w:r>
    </w:p>
    <w:p>
      <w:pPr>
        <w:pStyle w:val="BodyText"/>
      </w:pPr>
      <w:r>
        <w:t xml:space="preserve">YOY Change</w:t>
      </w:r>
    </w:p>
    <w:p>
      <w:pPr>
        <w:pStyle w:val="BodyText"/>
      </w:pPr>
      <w:r>
        <w:t xml:space="preserve">School Licenses Sold</w:t>
      </w:r>
    </w:p>
    <w:p>
      <w:pPr>
        <w:pStyle w:val="BodyText"/>
      </w:pPr>
      <w:r>
        <w:t xml:space="preserve">187</w:t>
      </w:r>
    </w:p>
    <w:p>
      <w:pPr>
        <w:pStyle w:val="BodyText"/>
      </w:pPr>
      <w:r>
        <w:t xml:space="preserve">135</w:t>
      </w:r>
    </w:p>
    <w:p>
      <w:pPr>
        <w:pStyle w:val="BodyText"/>
      </w:pPr>
      <w:r>
        <w:t xml:space="preserve">+38.5%</w:t>
      </w:r>
    </w:p>
    <w:p>
      <w:pPr>
        <w:pStyle w:val="BodyText"/>
      </w:pPr>
      <w:r>
        <w:t xml:space="preserve">Premium Subscription Revenue</w:t>
      </w:r>
    </w:p>
    <w:p>
      <w:pPr>
        <w:pStyle w:val="BodyText"/>
      </w:pPr>
      <w:r>
        <w:rPr>
          <w:bCs/>
          <w:b/>
        </w:rPr>
        <w:t xml:space="preserve">$248,000</w:t>
      </w:r>
    </w:p>
    <w:p>
      <w:pPr>
        <w:pStyle w:val="BodyText"/>
      </w:pPr>
      <w:r>
        <w:t xml:space="preserve">$164,200</w:t>
      </w:r>
    </w:p>
    <w:p>
      <w:pPr>
        <w:pStyle w:val="BodyText"/>
      </w:pPr>
      <w:r>
        <w:t xml:space="preserve">+51.2%</w:t>
      </w:r>
    </w:p>
    <w:p>
      <w:pPr>
        <w:pStyle w:val="BodyText"/>
      </w:pPr>
      <w:r>
        <w:t xml:space="preserve">Government Contract Value</w:t>
      </w:r>
    </w:p>
    <w:p>
      <w:pPr>
        <w:pStyle w:val="BodyText"/>
      </w:pPr>
      <w:r>
        <w:t xml:space="preserve">$385,000 (Bangkok Public School Consortium)</w:t>
      </w:r>
    </w:p>
    <w:p>
      <w:pPr>
        <w:pStyle w:val="BodyText"/>
      </w:pPr>
      <w:r>
        <w:t xml:space="preserve">$78,500</w:t>
      </w:r>
    </w:p>
    <w:p>
      <w:pPr>
        <w:pStyle w:val="BodyText"/>
      </w:pPr>
      <w:r>
        <w:t xml:space="preserve">+391.6%</w:t>
      </w:r>
    </w:p>
    <w:p>
      <w:pPr>
        <w:pStyle w:val="BodyText"/>
      </w:pPr>
      <w:r>
        <w:t xml:space="preserve">Customer Retention Rate</w:t>
      </w:r>
    </w:p>
    <w:p>
      <w:pPr>
        <w:pStyle w:val="BodyText"/>
      </w:pPr>
      <w:r>
        <w:t xml:space="preserve">92.4%</w:t>
      </w:r>
    </w:p>
    <w:p>
      <w:pPr>
        <w:pStyle w:val="BodyText"/>
      </w:pPr>
      <w:r>
        <w:t xml:space="preserve">84.7%</w:t>
      </w:r>
    </w:p>
    <w:p>
      <w:pPr>
        <w:pStyle w:val="BodyText"/>
      </w:pPr>
      <w:r>
        <w:t xml:space="preserve">+7.7 pp</w:t>
      </w:r>
    </w:p>
    <w:p>
      <w:pPr>
        <w:pStyle w:val="BodyText"/>
      </w:pPr>
      <w:r>
        <w:t xml:space="preserve">The surge in government contracts is particularly significant: We secured a landmark $385,000 agreement with the Bangkok Metropolitan Administration to deploy</w:t>
      </w:r>
      <w:r>
        <w:t xml:space="preserve"> </w:t>
      </w:r>
      <w:r>
        <w:rPr>
          <w:iCs/>
          <w:i/>
        </w:rPr>
        <w:t xml:space="preserve">The Mathematician</w:t>
      </w:r>
      <w:r>
        <w:t xml:space="preserve"> </w:t>
      </w:r>
      <w:r>
        <w:t xml:space="preserve">across 125 public schools serving over 47,000 students. This represents the largest single educational technology contract in Thailand's history for a math-specific solution. Our sales strategy focused on aligning with Bangkok's "Smart City" education initiative, demonstrating how</w:t>
      </w:r>
      <w:r>
        <w:t xml:space="preserve"> </w:t>
      </w:r>
      <w:r>
        <w:rPr>
          <w:bCs/>
          <w:b/>
        </w:rPr>
        <w:t xml:space="preserve">Mathematician</w:t>
      </w:r>
      <w:r>
        <w:t xml:space="preserve">'s AI capabilities directly support municipal goals for digital literacy.</w:t>
      </w:r>
    </w:p>
    <w:bookmarkEnd w:id="22"/>
    <w:bookmarkStart w:id="23" w:name="X258fbb85b2c1201d6a1b229a1fa0c64ab1179c0"/>
    <w:p>
      <w:pPr>
        <w:pStyle w:val="Heading2"/>
      </w:pPr>
      <w:r>
        <w:t xml:space="preserve">IV. Product Localization Strategy: The Bangkok Advantage</w:t>
      </w:r>
    </w:p>
    <w:p>
      <w:pPr>
        <w:pStyle w:val="FirstParagraph"/>
      </w:pPr>
      <w:r>
        <w:t xml:space="preserve">The success of this Sales Report hinges on our deep cultural adaptation of</w:t>
      </w:r>
      <w:r>
        <w:t xml:space="preserve"> </w:t>
      </w:r>
      <w:r>
        <w:rPr>
          <w:iCs/>
          <w:i/>
        </w:rPr>
        <w:t xml:space="preserve">The Mathematician</w:t>
      </w:r>
      <w:r>
        <w:t xml:space="preserve">. In the Thailand Bangkok market, we implemented three critical localization initiatives:</w:t>
      </w:r>
    </w:p>
    <w:p>
      <w:pPr>
        <w:numPr>
          <w:ilvl w:val="0"/>
          <w:numId w:val="1001"/>
        </w:numPr>
        <w:pStyle w:val="Compact"/>
      </w:pPr>
      <w:r>
        <w:rPr>
          <w:bCs/>
          <w:b/>
        </w:rPr>
        <w:t xml:space="preserve">Curriculum Integration:</w:t>
      </w:r>
      <w:r>
        <w:t xml:space="preserve"> </w:t>
      </w:r>
      <w:r>
        <w:t xml:space="preserve">Developed 100% Thai-aligned content mapping to Thailand's Basic Education Curriculum (BEC) standards for grades 1-12, with local math problems referencing Bangkok landmarks like Wat Pho and the Chao Phraya River.</w:t>
      </w:r>
    </w:p>
    <w:p>
      <w:pPr>
        <w:numPr>
          <w:ilvl w:val="0"/>
          <w:numId w:val="1001"/>
        </w:numPr>
        <w:pStyle w:val="Compact"/>
      </w:pPr>
      <w:r>
        <w:rPr>
          <w:bCs/>
          <w:b/>
        </w:rPr>
        <w:t xml:space="preserve">Language Optimization:</w:t>
      </w:r>
      <w:r>
        <w:t xml:space="preserve"> </w:t>
      </w:r>
      <w:r>
        <w:t xml:space="preserve">Created dual-language interface (Thai/English) with culturally appropriate visuals and Thai-speaking AI tutors, eliminating language barriers that plagued competing solutions.</w:t>
      </w:r>
    </w:p>
    <w:p>
      <w:pPr>
        <w:numPr>
          <w:ilvl w:val="0"/>
          <w:numId w:val="1001"/>
        </w:numPr>
        <w:pStyle w:val="Compact"/>
      </w:pPr>
      <w:r>
        <w:rPr>
          <w:bCs/>
          <w:b/>
        </w:rPr>
        <w:t xml:space="preserve">Mobile-First Approach:</w:t>
      </w:r>
      <w:r>
        <w:t xml:space="preserve"> </w:t>
      </w:r>
      <w:r>
        <w:t xml:space="preserve">Optimized for low-bandwidth environments prevalent in Bangkok's school districts, using 70% less data than competitors while maintaining full functionality on Android devices – the dominant platform among Thai schools.</w:t>
      </w:r>
    </w:p>
    <w:p>
      <w:pPr>
        <w:pStyle w:val="FirstParagraph"/>
      </w:pPr>
      <w:r>
        <w:t xml:space="preserve">This hyper-localization strategy directly addresses Thailand Bangkok's unique educational challenges. The result? A 40% faster user adoption rate compared to standard international versions and a 25% reduction in technical support requests from Bangkok schools.</w:t>
      </w:r>
    </w:p>
    <w:bookmarkEnd w:id="23"/>
    <w:bookmarkStart w:id="24" w:name="Xcbd4dabd8018552713828868f7b190c24b643cb"/>
    <w:p>
      <w:pPr>
        <w:pStyle w:val="Heading2"/>
      </w:pPr>
      <w:r>
        <w:t xml:space="preserve">V. Competitive Analysis: Dominance in the Bangkok Market</w:t>
      </w:r>
    </w:p>
    <w:p>
      <w:pPr>
        <w:pStyle w:val="FirstParagraph"/>
      </w:pPr>
      <w:r>
        <w:t xml:space="preserve">Our market share analysis confirms</w:t>
      </w:r>
      <w:r>
        <w:t xml:space="preserve"> </w:t>
      </w:r>
      <w:r>
        <w:rPr>
          <w:iCs/>
          <w:i/>
        </w:rPr>
        <w:t xml:space="preserve">The Mathematician</w:t>
      </w:r>
      <w:r>
        <w:t xml:space="preserve">'s commanding position in Thailand Bangkok:</w:t>
      </w:r>
    </w:p>
    <w:p>
      <w:pPr>
        <w:numPr>
          <w:ilvl w:val="0"/>
          <w:numId w:val="1002"/>
        </w:numPr>
        <w:pStyle w:val="Compact"/>
      </w:pPr>
      <w:r>
        <w:rPr>
          <w:bCs/>
          <w:b/>
        </w:rPr>
        <w:t xml:space="preserve">Competitor A</w:t>
      </w:r>
      <w:r>
        <w:t xml:space="preserve"> </w:t>
      </w:r>
      <w:r>
        <w:t xml:space="preserve">(Global EdTech): 32% market share (declining by 8.5% QoQ)</w:t>
      </w:r>
    </w:p>
    <w:p>
      <w:pPr>
        <w:numPr>
          <w:ilvl w:val="0"/>
          <w:numId w:val="1002"/>
        </w:numPr>
        <w:pStyle w:val="Compact"/>
      </w:pPr>
      <w:r>
        <w:rPr>
          <w:bCs/>
          <w:b/>
        </w:rPr>
        <w:t xml:space="preserve">Competitor B</w:t>
      </w:r>
      <w:r>
        <w:t xml:space="preserve"> </w:t>
      </w:r>
      <w:r>
        <w:t xml:space="preserve">(Local Thai Vendor): 19% market share (stagnant)</w:t>
      </w:r>
    </w:p>
    <w:p>
      <w:pPr>
        <w:numPr>
          <w:ilvl w:val="0"/>
          <w:numId w:val="1002"/>
        </w:numPr>
        <w:pStyle w:val="Compact"/>
      </w:pPr>
      <w:r>
        <w:rPr>
          <w:bCs/>
          <w:b/>
        </w:rPr>
        <w:t xml:space="preserve">The Mathematician</w:t>
      </w:r>
      <w:r>
        <w:t xml:space="preserve">: 49% market share (+12.3% from Q2) – the undisputed leader in Bangkok's premium math education segment.</w:t>
      </w:r>
    </w:p>
    <w:p>
      <w:pPr>
        <w:pStyle w:val="FirstParagraph"/>
      </w:pPr>
      <w:r>
        <w:t xml:space="preserve">Key differentiators driving this dominance include our AI's ability to diagnose individual student weaknesses (with 98% accuracy in Thai language contexts) and our partnership with Bangkok University for teacher training programs. The Sales Report notes that 76% of new contracts in Bangkok were initiated through school principals' testimonials, showcasing exceptional organic growth fueled by demonstrable student performance improvements.</w:t>
      </w:r>
    </w:p>
    <w:bookmarkEnd w:id="24"/>
    <w:bookmarkStart w:id="25" w:name="vi.-challenges-strategic-response"/>
    <w:p>
      <w:pPr>
        <w:pStyle w:val="Heading2"/>
      </w:pPr>
      <w:r>
        <w:t xml:space="preserve">VI. Challenges &amp; Strategic Response</w:t>
      </w:r>
    </w:p>
    <w:p>
      <w:pPr>
        <w:pStyle w:val="FirstParagraph"/>
      </w:pPr>
      <w:r>
        <w:t xml:space="preserve">Despite strong performance, two challenges emerged during Q3:</w:t>
      </w:r>
    </w:p>
    <w:p>
      <w:pPr>
        <w:numPr>
          <w:ilvl w:val="0"/>
          <w:numId w:val="1003"/>
        </w:numPr>
        <w:pStyle w:val="Compact"/>
      </w:pPr>
      <w:r>
        <w:rPr>
          <w:bCs/>
          <w:b/>
        </w:rPr>
        <w:t xml:space="preserve">Government Procurement Delays:</w:t>
      </w:r>
      <w:r>
        <w:t xml:space="preserve"> </w:t>
      </w:r>
      <w:r>
        <w:t xml:space="preserve">Bangkok's complex tender processes caused 15% of contracts to miss Q3 targets. Our response: Created a dedicated government relations team based in Bangkok with local Thai staff certified in public procurement regulations, reducing processing time by 63%.</w:t>
      </w:r>
    </w:p>
    <w:p>
      <w:pPr>
        <w:numPr>
          <w:ilvl w:val="0"/>
          <w:numId w:val="1003"/>
        </w:numPr>
        <w:pStyle w:val="Compact"/>
      </w:pPr>
      <w:r>
        <w:rPr>
          <w:bCs/>
          <w:b/>
        </w:rPr>
        <w:t xml:space="preserve">Parental Skepticism:</w:t>
      </w:r>
      <w:r>
        <w:t xml:space="preserve"> </w:t>
      </w:r>
      <w:r>
        <w:t xml:space="preserve">Initial resistance from Bangkok parents concerned about screen time. Countermeasure: Launched "Mathematician Parent Workshops" at major schools (27 events in Bangkok), demonstrating how the product reduces homework stress while improving results. This converted 68% of skeptics into advocates.</w:t>
      </w:r>
    </w:p>
    <w:bookmarkEnd w:id="25"/>
    <w:bookmarkStart w:id="26" w:name="X53e24013261f0477843eec011b3767299a23c8e"/>
    <w:p>
      <w:pPr>
        <w:pStyle w:val="Heading2"/>
      </w:pPr>
      <w:r>
        <w:t xml:space="preserve">VII. Future Outlook: Scaling the Mathematician Brand in Thailand</w:t>
      </w:r>
    </w:p>
    <w:p>
      <w:pPr>
        <w:pStyle w:val="FirstParagraph"/>
      </w:pPr>
      <w:r>
        <w:t xml:space="preserve">Based on current momentum, our sales forecast projects a 50% revenue increase for Bangkok in Q4 2023 through three key initiatives:</w:t>
      </w:r>
    </w:p>
    <w:p>
      <w:pPr>
        <w:numPr>
          <w:ilvl w:val="0"/>
          <w:numId w:val="1004"/>
        </w:numPr>
        <w:pStyle w:val="Compact"/>
      </w:pPr>
      <w:r>
        <w:rPr>
          <w:bCs/>
          <w:b/>
        </w:rPr>
        <w:t xml:space="preserve">Expansion to Private Institutes:</w:t>
      </w:r>
      <w:r>
        <w:t xml:space="preserve"> </w:t>
      </w:r>
      <w:r>
        <w:t xml:space="preserve">Targeting Bangkok's 1,800 private tuition centers with "Mathematician Plus" packages (37% market penetration projected by year-end).</w:t>
      </w:r>
    </w:p>
    <w:p>
      <w:pPr>
        <w:numPr>
          <w:ilvl w:val="0"/>
          <w:numId w:val="1004"/>
        </w:numPr>
        <w:pStyle w:val="Compact"/>
      </w:pPr>
      <w:r>
        <w:rPr>
          <w:bCs/>
          <w:b/>
        </w:rPr>
        <w:t xml:space="preserve">Bangkok E-Sports Math League:</w:t>
      </w:r>
      <w:r>
        <w:t xml:space="preserve"> </w:t>
      </w:r>
      <w:r>
        <w:t xml:space="preserve">Partnering with local gaming companies for the first Thailand-based math competition using our platform – expected to drive 15,000 new student users.</w:t>
      </w:r>
    </w:p>
    <w:p>
      <w:pPr>
        <w:numPr>
          <w:ilvl w:val="0"/>
          <w:numId w:val="1004"/>
        </w:numPr>
        <w:pStyle w:val="Compact"/>
      </w:pPr>
      <w:r>
        <w:rPr>
          <w:bCs/>
          <w:b/>
        </w:rPr>
        <w:t xml:space="preserve">School District Partnerships:</w:t>
      </w:r>
      <w:r>
        <w:t xml:space="preserve"> </w:t>
      </w:r>
      <w:r>
        <w:t xml:space="preserve">Finalizing agreements with all 48 Bangkok school districts for district-wide deployments by Q2 2024.</w:t>
      </w:r>
    </w:p>
    <w:bookmarkEnd w:id="26"/>
    <w:bookmarkStart w:id="27" w:name="X1e13aec0ceb5f7950096032ac3b657268fa2b31"/>
    <w:p>
      <w:pPr>
        <w:pStyle w:val="Heading2"/>
      </w:pPr>
      <w:r>
        <w:t xml:space="preserve">VIII. Conclusion: The Mathematician's Bangkok Success Story</w:t>
      </w:r>
    </w:p>
    <w:p>
      <w:pPr>
        <w:pStyle w:val="FirstParagraph"/>
      </w:pPr>
      <w:r>
        <w:t xml:space="preserve">This Sales Report unequivocally demonstrates that</w:t>
      </w:r>
      <w:r>
        <w:t xml:space="preserve"> </w:t>
      </w:r>
      <w:r>
        <w:rPr>
          <w:iCs/>
          <w:i/>
        </w:rPr>
        <w:t xml:space="preserve">The Mathematician</w:t>
      </w:r>
      <w:r>
        <w:t xml:space="preserve"> </w:t>
      </w:r>
      <w:r>
        <w:t xml:space="preserve">has become the benchmark solution for mathematics education across Thailand Bangkok. Our localized product strategy, combined with deep market understanding and responsive sales execution, has transformed our presence from a promising entrant to market leadership in one of Southeast Asia's most competitive education technology markets. The 51.2% revenue growth in premium subscriptions during Q3 – fueled exclusively by</w:t>
      </w:r>
      <w:r>
        <w:t xml:space="preserve"> </w:t>
      </w:r>
      <w:r>
        <w:rPr>
          <w:bCs/>
          <w:b/>
        </w:rPr>
        <w:t xml:space="preserve">Thailand Bangkok</w:t>
      </w:r>
      <w:r>
        <w:t xml:space="preserve">'s adoption – proves that cultural relevance drives commercial success.</w:t>
      </w:r>
    </w:p>
    <w:p>
      <w:pPr>
        <w:pStyle w:val="BodyText"/>
      </w:pPr>
      <w:r>
        <w:t xml:space="preserve">As we conclude this Sales Report, the data is clear: When a global product like</w:t>
      </w:r>
      <w:r>
        <w:t xml:space="preserve"> </w:t>
      </w:r>
      <w:r>
        <w:rPr>
          <w:iCs/>
          <w:i/>
        </w:rPr>
        <w:t xml:space="preserve">The Mathematician</w:t>
      </w:r>
      <w:r>
        <w:t xml:space="preserve"> </w:t>
      </w:r>
      <w:r>
        <w:t xml:space="preserve">meets Thailand's specific educational needs in Bangkok, extraordinary results follow. We recommend doubling down on our Bangkok headquarters investment and establishing the city as our Southeast Asia regional command center for all "Mathematician" operations. The success achieved in this market isn't just about numbers – it's about transforming how 100,000+ students across</w:t>
      </w:r>
      <w:r>
        <w:t xml:space="preserve"> </w:t>
      </w:r>
      <w:r>
        <w:rPr>
          <w:bCs/>
          <w:b/>
        </w:rPr>
        <w:t xml:space="preserve">Thailand Bangkok</w:t>
      </w:r>
      <w:r>
        <w:t xml:space="preserve"> </w:t>
      </w:r>
      <w:r>
        <w:t xml:space="preserve">experience mathematics education through a tool built specifically for their context.</w:t>
      </w:r>
    </w:p>
    <w:p>
      <w:pPr>
        <w:pStyle w:val="BodyText"/>
      </w:pPr>
      <w:r>
        <w:rPr>
          <w:bCs/>
          <w:b/>
        </w:rPr>
        <w:t xml:space="preserve">Final Note:</w:t>
      </w:r>
      <w:r>
        <w:t xml:space="preserve"> </w:t>
      </w:r>
      <w:r>
        <w:t xml:space="preserve">This Sales Report represents a pivotal moment for our global strategy. The Bangkok market has proven that</w:t>
      </w:r>
      <w:r>
        <w:t xml:space="preserve"> </w:t>
      </w:r>
      <w:r>
        <w:rPr>
          <w:iCs/>
          <w:i/>
        </w:rPr>
        <w:t xml:space="preserve">The Mathematician</w:t>
      </w:r>
      <w:r>
        <w:t xml:space="preserve">'s core value proposition scales when deeply adapted to local culture – a lesson that will guide our expansion into other ASEAN markets starting in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Thailand Bangkok Market Analysis</dc:title>
  <dc:creator/>
  <dc:language>en</dc:language>
  <cp:keywords/>
  <dcterms:created xsi:type="dcterms:W3CDTF">2025-12-12T14:15:17Z</dcterms:created>
  <dcterms:modified xsi:type="dcterms:W3CDTF">2025-12-12T14:15:17Z</dcterms:modified>
</cp:coreProperties>
</file>

<file path=docProps/custom.xml><?xml version="1.0" encoding="utf-8"?>
<Properties xmlns="http://schemas.openxmlformats.org/officeDocument/2006/custom-properties" xmlns:vt="http://schemas.openxmlformats.org/officeDocument/2006/docPropsVTypes"/>
</file>