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a256e56489a9926c720ea5b86e5b76fb7410ed6"/>
    <w:p>
      <w:pPr>
        <w:pStyle w:val="Heading1"/>
      </w:pPr>
      <w:r>
        <w:t xml:space="preserve">Mathematician Solutions: Q3 2023 Sales Performance Report</w:t>
      </w:r>
    </w:p>
    <w:p>
      <w:pPr>
        <w:pStyle w:val="FirstParagraph"/>
      </w:pPr>
      <w:r>
        <w:rPr>
          <w:bCs/>
          <w:b/>
        </w:rPr>
        <w:t xml:space="preserve">Prepared For:</w:t>
      </w:r>
      <w:r>
        <w:t xml:space="preserve"> </w:t>
      </w:r>
      <w:r>
        <w:t xml:space="preserve">Executive Leadership &amp; Board of Directors</w:t>
      </w:r>
      <w:r>
        <w:br/>
      </w:r>
      <w:r>
        <w:rPr>
          <w:bCs/>
          <w:b/>
        </w:rPr>
        <w:t xml:space="preserve">Reporting Period:</w:t>
      </w:r>
      <w:r>
        <w:t xml:space="preserve"> </w:t>
      </w:r>
      <w:r>
        <w:t xml:space="preserve">July 1, 2023 - September 30, 2023</w:t>
      </w:r>
      <w:r>
        <w:br/>
      </w:r>
      <w:r>
        <w:rPr>
          <w:bCs/>
          <w:b/>
        </w:rPr>
        <w:t xml:space="preserve">Location:</w:t>
      </w:r>
      <w:r>
        <w:t xml:space="preserve"> </w:t>
      </w:r>
      <w:r>
        <w:t xml:space="preserve">United States Los Angeles Market</w:t>
      </w:r>
      <w:r>
        <w:br/>
      </w:r>
      <w:r>
        <w:rPr>
          <w:bCs/>
          <w:b/>
        </w:rPr>
        <w:t xml:space="preserve">Date Prepared:</w:t>
      </w:r>
      <w:r>
        <w:t xml:space="preserve"> </w:t>
      </w:r>
      <w:r>
        <w:t xml:space="preserve">October 15, 2023</w:t>
      </w:r>
    </w:p>
    <w:bookmarkStart w:id="20" w:name="i.-executive-summary"/>
    <w:p>
      <w:pPr>
        <w:pStyle w:val="Heading2"/>
      </w:pPr>
      <w:r>
        <w:t xml:space="preserve">I. Executive Summary</w:t>
      </w:r>
    </w:p>
    <w:p>
      <w:pPr>
        <w:pStyle w:val="FirstParagraph"/>
      </w:pPr>
      <w:r>
        <w:t xml:space="preserve">This Sales Report details the performance of Mathematician Solutions' operations within the United States Los Angeles market during Q3 2023. The report confirms a remarkable 34% year-over-year growth in revenue, driven by strategic expansion into Los Angeles' thriving tech and education sectors. Mathematician Solutions—specializing in AI-driven mathematical modeling tools for enterprise clients—has solidified its position as the premier analytical solutions provider across the United States Los Angeles metropolitan area. Our Q3 results demonstrate exceptional market penetration, with 87% of new clients located within the Los Angeles city limits, validating our hyper-localized business approach.</w:t>
      </w:r>
    </w:p>
    <w:bookmarkEnd w:id="20"/>
    <w:bookmarkStart w:id="21" w:name="ii.-sales-performance-highlights"/>
    <w:p>
      <w:pPr>
        <w:pStyle w:val="Heading2"/>
      </w:pPr>
      <w:r>
        <w:t xml:space="preserve">II. Sales Performance Highlights</w:t>
      </w:r>
    </w:p>
    <w:p>
      <w:pPr>
        <w:pStyle w:val="FirstParagraph"/>
      </w:pPr>
      <w:r>
        <w:t xml:space="preserve">Mathematician Solutions achieved $4.2M in Q3 revenue (vs. $3.1M in Q3 2022), representing the highest quarterly performance in company history for the United States Los Angeles market. This growth is particularly significant given the regional economic landscape, with Los Angeles experiencing a 15% increase in demand for data analytics services across Southern California.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Revenue (LA Market)</w:t>
            </w:r>
          </w:p>
        </w:tc>
        <w:tc>
          <w:tcPr/>
          <w:p>
            <w:pPr>
              <w:pStyle w:val="Compact"/>
              <w:jc w:val="left"/>
            </w:pPr>
            <w:r>
              <w:t xml:space="preserve">$4,215,000</w:t>
            </w:r>
          </w:p>
        </w:tc>
        <w:tc>
          <w:tcPr/>
          <w:p>
            <w:pPr>
              <w:pStyle w:val="Compact"/>
              <w:jc w:val="left"/>
            </w:pPr>
            <w:r>
              <w:t xml:space="preserve">$3,138,500</w:t>
            </w:r>
          </w:p>
        </w:tc>
        <w:tc>
          <w:tcPr/>
          <w:p>
            <w:pPr>
              <w:pStyle w:val="Compact"/>
              <w:jc w:val="left"/>
            </w:pPr>
            <w:r>
              <w:t xml:space="preserve">34.3%</w:t>
            </w:r>
          </w:p>
        </w:tc>
      </w:tr>
      <w:tr>
        <w:tc>
          <w:tcPr/>
          <w:p>
            <w:pPr>
              <w:pStyle w:val="Compact"/>
              <w:jc w:val="left"/>
            </w:pPr>
            <w:r>
              <w:t xml:space="preserve">New Client Acquisition</w:t>
            </w:r>
          </w:p>
        </w:tc>
        <w:tc>
          <w:tcPr/>
          <w:p>
            <w:pPr>
              <w:pStyle w:val="Compact"/>
              <w:jc w:val="left"/>
            </w:pPr>
            <w:r>
              <w:t xml:space="preserve">76</w:t>
            </w:r>
          </w:p>
        </w:tc>
        <w:tc>
          <w:tcPr/>
          <w:p>
            <w:pPr>
              <w:pStyle w:val="Compact"/>
              <w:jc w:val="left"/>
            </w:pPr>
            <w:r>
              <w:t xml:space="preserve">49</w:t>
            </w:r>
          </w:p>
        </w:tc>
        <w:tc>
          <w:tcPr/>
          <w:p>
            <w:pPr>
              <w:pStyle w:val="Compact"/>
              <w:jc w:val="left"/>
            </w:pPr>
            <w:r>
              <w:t xml:space="preserve">+55.1%</w:t>
            </w:r>
          </w:p>
        </w:tc>
      </w:tr>
      <w:tr>
        <w:tc>
          <w:tcPr/>
          <w:p>
            <w:pPr>
              <w:pStyle w:val="Compact"/>
              <w:jc w:val="left"/>
            </w:pPr>
            <w:r>
              <w:t xml:space="preserve">Los Angeles Market Share Growth (vs. Competitors)</w:t>
            </w:r>
          </w:p>
        </w:tc>
        <w:tc>
          <w:tcPr/>
          <w:p>
            <w:pPr>
              <w:pStyle w:val="Compact"/>
            </w:pPr>
          </w:p>
        </w:tc>
        <w:tc>
          <w:tcPr/>
          <w:p>
            <w:pPr>
              <w:pStyle w:val="Compact"/>
            </w:pPr>
          </w:p>
        </w:tc>
        <w:tc>
          <w:tcPr/>
          <w:p>
            <w:pPr>
              <w:pStyle w:val="Compact"/>
            </w:pPr>
          </w:p>
        </w:tc>
      </w:tr>
      <w:tr>
        <w:tc>
          <w:tcPr/>
          <w:p>
            <w:pPr>
              <w:pStyle w:val="Compact"/>
              <w:jc w:val="left"/>
            </w:pPr>
            <w:r>
              <w:t xml:space="preserve">Market Position in LA Analytics Sector</w:t>
            </w:r>
          </w:p>
        </w:tc>
        <w:tc>
          <w:tcPr/>
          <w:p>
            <w:pPr>
              <w:pStyle w:val="Compact"/>
              <w:jc w:val="left"/>
            </w:pPr>
            <w:r>
              <w:t xml:space="preserve">#1 (28% share)</w:t>
            </w:r>
          </w:p>
        </w:tc>
        <w:tc>
          <w:tcPr/>
          <w:p>
            <w:pPr>
              <w:pStyle w:val="Compact"/>
              <w:jc w:val="left"/>
            </w:pPr>
            <w:r>
              <w:t xml:space="preserve">#2 (19% share)</w:t>
            </w:r>
          </w:p>
        </w:tc>
        <w:tc>
          <w:tcPr/>
          <w:p>
            <w:pPr>
              <w:pStyle w:val="Compact"/>
              <w:jc w:val="left"/>
            </w:pPr>
            <w:r>
              <w:t xml:space="preserve">+9 points</w:t>
            </w:r>
          </w:p>
        </w:tc>
      </w:tr>
    </w:tbl>
    <w:bookmarkEnd w:id="21"/>
    <w:bookmarkStart w:id="22" w:name="X7b8df64d79055cef586a13415e62039d4f6dab9"/>
    <w:p>
      <w:pPr>
        <w:pStyle w:val="Heading2"/>
      </w:pPr>
      <w:r>
        <w:t xml:space="preserve">III. Regional Market Analysis: United States Los Angeles</w:t>
      </w:r>
    </w:p>
    <w:p>
      <w:pPr>
        <w:pStyle w:val="FirstParagraph"/>
      </w:pPr>
      <w:r>
        <w:t xml:space="preserve">The United States Los Angeles market demonstrated exceptional demand for advanced mathematical solutions in Q3, driven by three key factors:</w:t>
      </w:r>
    </w:p>
    <w:p>
      <w:pPr>
        <w:numPr>
          <w:ilvl w:val="0"/>
          <w:numId w:val="1001"/>
        </w:numPr>
        <w:pStyle w:val="Compact"/>
      </w:pPr>
      <w:r>
        <w:rPr>
          <w:bCs/>
          <w:b/>
        </w:rPr>
        <w:t xml:space="preserve">Tech Sector Expansion:</w:t>
      </w:r>
      <w:r>
        <w:t xml:space="preserve"> </w:t>
      </w:r>
      <w:r>
        <w:t xml:space="preserve">43% of new contracts came from LA-based tech startups (notably AI and fintech firms) seeking Mathematician's predictive modeling capabilities. Companies like ZephyrAI and Lumina Technologies signed $500k+ annual contracts.</w:t>
      </w:r>
    </w:p>
    <w:p>
      <w:pPr>
        <w:numPr>
          <w:ilvl w:val="0"/>
          <w:numId w:val="1001"/>
        </w:numPr>
        <w:pStyle w:val="Compact"/>
      </w:pPr>
      <w:r>
        <w:rPr>
          <w:bCs/>
          <w:b/>
        </w:rPr>
        <w:t xml:space="preserve">Educational Institutions:</w:t>
      </w:r>
      <w:r>
        <w:t xml:space="preserve"> </w:t>
      </w:r>
      <w:r>
        <w:t xml:space="preserve">The Los Angeles Unified School District partnered with Mathematician to implement district-wide data literacy programs, securing a $1.2M contract that serves 500+ schools across United States Los Angeles.</w:t>
      </w:r>
    </w:p>
    <w:p>
      <w:pPr>
        <w:numPr>
          <w:ilvl w:val="0"/>
          <w:numId w:val="1001"/>
        </w:numPr>
        <w:pStyle w:val="Compact"/>
      </w:pPr>
      <w:r>
        <w:rPr>
          <w:bCs/>
          <w:b/>
        </w:rPr>
        <w:t xml:space="preserve">Healthcare Innovation:</w:t>
      </w:r>
      <w:r>
        <w:t xml:space="preserve"> </w:t>
      </w:r>
      <w:r>
        <w:t xml:space="preserve">Kaiser Permanente's LA division adopted Mathematician's risk-assessment algorithms, contributing $850k in Q3 revenue through a hospital network expansion.</w:t>
      </w:r>
    </w:p>
    <w:p>
      <w:pPr>
        <w:pStyle w:val="FirstParagraph"/>
      </w:pPr>
      <w:r>
        <w:t xml:space="preserve">This regional focus has proven critical—Mathematician Solutions' Los Angeles sales team achieved 67% higher conversion rates than other U.S. markets due to our localized understanding of LA's unique business ecosystem, including knowledge of the city's specific regulatory environment and industry clusters.</w:t>
      </w:r>
    </w:p>
    <w:bookmarkEnd w:id="22"/>
    <w:bookmarkStart w:id="23" w:name="iv.-product-line-performance"/>
    <w:p>
      <w:pPr>
        <w:pStyle w:val="Heading2"/>
      </w:pPr>
      <w:r>
        <w:t xml:space="preserve">IV. Product Line Performance</w:t>
      </w:r>
    </w:p>
    <w:p>
      <w:pPr>
        <w:pStyle w:val="FirstParagraph"/>
      </w:pPr>
      <w:r>
        <w:t xml:space="preserve">Mathematician Solutions' flagship products showed divergent success within United States Los Angeles:</w:t>
      </w:r>
    </w:p>
    <w:p>
      <w:pPr>
        <w:numPr>
          <w:ilvl w:val="0"/>
          <w:numId w:val="1002"/>
        </w:numPr>
        <w:pStyle w:val="Compact"/>
      </w:pPr>
      <w:r>
        <w:rPr>
          <w:bCs/>
          <w:b/>
        </w:rPr>
        <w:t xml:space="preserve">MathAI Enterprise:</w:t>
      </w:r>
      <w:r>
        <w:t xml:space="preserve"> </w:t>
      </w:r>
      <w:r>
        <w:t xml:space="preserve">78% of LA revenue ($3.3M) driven by this AI-powered analytics suite, with notable adoption in LA's entertainment industry (e.g., Universal Studios' marketing team reduced campaign costs by 22%).</w:t>
      </w:r>
    </w:p>
    <w:p>
      <w:pPr>
        <w:numPr>
          <w:ilvl w:val="0"/>
          <w:numId w:val="1002"/>
        </w:numPr>
        <w:pStyle w:val="Compact"/>
      </w:pPr>
      <w:r>
        <w:rPr>
          <w:bCs/>
          <w:b/>
        </w:rPr>
        <w:t xml:space="preserve">MathEducate:</w:t>
      </w:r>
      <w:r>
        <w:t xml:space="preserve"> </w:t>
      </w:r>
      <w:r>
        <w:t xml:space="preserve">Surpassed projections with 45% revenue growth among LA school districts, exceeding the national average by 18%. The program's "Real-World Math" curriculum directly addressed LAUSD's STEM initiative goals.</w:t>
      </w:r>
    </w:p>
    <w:p>
      <w:pPr>
        <w:numPr>
          <w:ilvl w:val="0"/>
          <w:numId w:val="1002"/>
        </w:numPr>
        <w:pStyle w:val="Compact"/>
      </w:pPr>
      <w:r>
        <w:rPr>
          <w:bCs/>
          <w:b/>
        </w:rPr>
        <w:t xml:space="preserve">QuantumMath:</w:t>
      </w:r>
      <w:r>
        <w:t xml:space="preserve"> </w:t>
      </w:r>
      <w:r>
        <w:t xml:space="preserve">Niche product seeing explosive demand from USC and UCLA researchers. Two major university grants ($320k total) secured in Q3, establishing Mathematician as a key partner in Southern California's academic research ecosystem.</w:t>
      </w:r>
    </w:p>
    <w:bookmarkEnd w:id="23"/>
    <w:bookmarkStart w:id="24" w:name="v.-customer-acquisition-retention"/>
    <w:p>
      <w:pPr>
        <w:pStyle w:val="Heading2"/>
      </w:pPr>
      <w:r>
        <w:t xml:space="preserve">V. Customer Acquisition &amp; Retention</w:t>
      </w:r>
    </w:p>
    <w:p>
      <w:pPr>
        <w:pStyle w:val="FirstParagraph"/>
      </w:pPr>
      <w:r>
        <w:t xml:space="preserve">Mathematician Solutions' Los Angeles customer retention rate reached 94%—significantly above the industry standard of 85%. This success stems from our LA-based account management team, which provides same-day support during business hours (Los Angeles time), a critical differentiator for local clients.</w:t>
      </w:r>
    </w:p>
    <w:p>
      <w:pPr>
        <w:pStyle w:val="BodyText"/>
      </w:pPr>
      <w:r>
        <w:t xml:space="preserve">Key acquisition channels in United States Los Angeles:</w:t>
      </w:r>
    </w:p>
    <w:p>
      <w:pPr>
        <w:numPr>
          <w:ilvl w:val="0"/>
          <w:numId w:val="1003"/>
        </w:numPr>
        <w:pStyle w:val="Compact"/>
      </w:pPr>
      <w:r>
        <w:t xml:space="preserve">Industry-specific networking: 38% of new leads came through partnerships with LA Tech Council and the Southern California Education Network</w:t>
      </w:r>
    </w:p>
    <w:p>
      <w:pPr>
        <w:numPr>
          <w:ilvl w:val="0"/>
          <w:numId w:val="1003"/>
        </w:numPr>
        <w:pStyle w:val="Compact"/>
      </w:pPr>
      <w:r>
        <w:t xml:space="preserve">Referral programs: 27% growth from existing LA clients (e.g., a major entertainment company referred four subsidiaries)</w:t>
      </w:r>
    </w:p>
    <w:p>
      <w:pPr>
        <w:numPr>
          <w:ilvl w:val="0"/>
          <w:numId w:val="1003"/>
        </w:numPr>
        <w:pStyle w:val="Compact"/>
      </w:pPr>
      <w:r>
        <w:t xml:space="preserve">Dedicated marketing events: The "Mathematician Summit" held at the Los Angeles Convention Center attracted 850+ prospects, generating 142 qualified leads</w:t>
      </w:r>
    </w:p>
    <w:bookmarkEnd w:id="24"/>
    <w:bookmarkStart w:id="25" w:name="vi.-challenges-strategic-response"/>
    <w:p>
      <w:pPr>
        <w:pStyle w:val="Heading2"/>
      </w:pPr>
      <w:r>
        <w:t xml:space="preserve">VI. Challenges &amp; Strategic Response</w:t>
      </w:r>
    </w:p>
    <w:p>
      <w:pPr>
        <w:pStyle w:val="FirstParagraph"/>
      </w:pPr>
      <w:r>
        <w:t xml:space="preserve">Despite strong performance, two challenges emerged in the United States Los Angeles market:</w:t>
      </w:r>
    </w:p>
    <w:p>
      <w:pPr>
        <w:numPr>
          <w:ilvl w:val="0"/>
          <w:numId w:val="1004"/>
        </w:numPr>
        <w:pStyle w:val="Compact"/>
      </w:pPr>
      <w:r>
        <w:rPr>
          <w:bCs/>
          <w:b/>
        </w:rPr>
        <w:t xml:space="preserve">Talent Acquisition Pressure:</w:t>
      </w:r>
      <w:r>
        <w:t xml:space="preserve"> </w:t>
      </w:r>
      <w:r>
        <w:t xml:space="preserve">Competition for data scientists in LA increased by 31% YoY. Mathematician Solutions addressed this by launching "Mathematician Scholars Program" with UCLA, recruiting 28 top students to join our LA team.</w:t>
      </w:r>
    </w:p>
    <w:p>
      <w:pPr>
        <w:numPr>
          <w:ilvl w:val="0"/>
          <w:numId w:val="1004"/>
        </w:numPr>
        <w:pStyle w:val="Compact"/>
      </w:pPr>
      <w:r>
        <w:rPr>
          <w:bCs/>
          <w:b/>
        </w:rPr>
        <w:t xml:space="preserve">Regulatory Complexity:</w:t>
      </w:r>
      <w:r>
        <w:t xml:space="preserve"> </w:t>
      </w:r>
      <w:r>
        <w:t xml:space="preserve">New Los Angeles data privacy ordinances required product modifications. Our LA compliance team worked directly with city officials to ensure full adherence while maintaining solution efficacy.</w:t>
      </w:r>
    </w:p>
    <w:bookmarkEnd w:id="25"/>
    <w:bookmarkStart w:id="26" w:name="X6f08624e34735a97946d1f20ec6d430cc67b7b4"/>
    <w:p>
      <w:pPr>
        <w:pStyle w:val="Heading2"/>
      </w:pPr>
      <w:r>
        <w:t xml:space="preserve">VII. Future Outlook for United States Los Angeles</w:t>
      </w:r>
    </w:p>
    <w:p>
      <w:pPr>
        <w:pStyle w:val="FirstParagraph"/>
      </w:pPr>
      <w:r>
        <w:t xml:space="preserve">The Q4 forecast projects continued growth, with a 30% revenue increase expected based on current pipeline activity. Key initiatives for the United States Los Angeles market include:</w:t>
      </w:r>
    </w:p>
    <w:p>
      <w:pPr>
        <w:numPr>
          <w:ilvl w:val="0"/>
          <w:numId w:val="1005"/>
        </w:numPr>
        <w:pStyle w:val="Compact"/>
      </w:pPr>
      <w:r>
        <w:t xml:space="preserve">Expansion into LA's growing clean energy sector (targeting 15 new contracts at Southern California Edison)</w:t>
      </w:r>
    </w:p>
    <w:p>
      <w:pPr>
        <w:numPr>
          <w:ilvl w:val="0"/>
          <w:numId w:val="1005"/>
        </w:numPr>
        <w:pStyle w:val="Compact"/>
      </w:pPr>
      <w:r>
        <w:t xml:space="preserve">Development of "LA Economic Pulse" analytics tool specifically for city planners</w:t>
      </w:r>
    </w:p>
    <w:p>
      <w:pPr>
        <w:numPr>
          <w:ilvl w:val="0"/>
          <w:numId w:val="1005"/>
        </w:numPr>
        <w:pStyle w:val="Compact"/>
      </w:pPr>
      <w:r>
        <w:t xml:space="preserve">Opening a dedicated Mathematician Solutions headquarters in Downtown Los Angeles by Q2 2024</w:t>
      </w:r>
    </w:p>
    <w:bookmarkEnd w:id="26"/>
    <w:bookmarkStart w:id="27" w:name="viii.-conclusion"/>
    <w:p>
      <w:pPr>
        <w:pStyle w:val="Heading2"/>
      </w:pPr>
      <w:r>
        <w:t xml:space="preserve">VIII. Conclusion</w:t>
      </w:r>
    </w:p>
    <w:p>
      <w:pPr>
        <w:pStyle w:val="FirstParagraph"/>
      </w:pPr>
      <w:r>
        <w:t xml:space="preserve">The United States Los Angeles market has proven to be the most dynamic and profitable region for Mathematician Solutions' operations. This Sales Report confirms that our localized strategy—deeply embedded within LA's business, educational, and cultural fabric—has created an unmatched competitive advantage. As we look ahead, the continued investment in our Los Angeles team and infrastructure will position Mathematician Solutions to dominate the mathematical innovation landscape across the entire United States market.</w:t>
      </w:r>
    </w:p>
    <w:p>
      <w:pPr>
        <w:pStyle w:val="BodyText"/>
      </w:pPr>
      <w:r>
        <w:rPr>
          <w:bCs/>
          <w:b/>
        </w:rPr>
        <w:t xml:space="preserve">Key Recommendation:</w:t>
      </w:r>
      <w:r>
        <w:t xml:space="preserve"> </w:t>
      </w:r>
      <w:r>
        <w:t xml:space="preserve">Allocate 25% of 2024 R&amp;D budget toward LA-specific solution development. The Los Angeles market has demonstrated that hyper-localized mathematical applications generate 47% higher client lifetime value than standardized products, making this a strategic imperative for Mathematician's national growth.</w:t>
      </w:r>
    </w:p>
    <w:p>
      <w:pPr>
        <w:pStyle w:val="BodyText"/>
      </w:pPr>
      <w:r>
        <w:rPr>
          <w:bCs/>
          <w:b/>
        </w:rPr>
        <w:t xml:space="preserve">Prepared By:</w:t>
      </w:r>
      <w:r>
        <w:t xml:space="preserve"> </w:t>
      </w:r>
      <w:r>
        <w:t xml:space="preserve">Sales Strategy Division</w:t>
      </w:r>
      <w:r>
        <w:br/>
      </w:r>
      <w:r>
        <w:rPr>
          <w:bCs/>
          <w:b/>
        </w:rPr>
        <w:t xml:space="preserve">Mathematician Solutions</w:t>
      </w:r>
      <w:r>
        <w:br/>
      </w:r>
      <w:r>
        <w:rPr>
          <w:iCs/>
          <w:i/>
        </w:rPr>
        <w:t xml:space="preserve">Innovating Mathematical Excellence Since 2015</w:t>
      </w:r>
    </w:p>
    <w:p>
      <w:r>
        <w:pict>
          <v:rect style="width:0;height:1.5pt" o:hralign="center" o:hrstd="t" o:hr="t"/>
        </w:pict>
      </w:r>
    </w:p>
    <w:p>
      <w:pPr>
        <w:pStyle w:val="FirstParagraph"/>
      </w:pPr>
      <w:r>
        <w:t xml:space="preserve">This Sales Report is confidential and proprietary to Mathematician Solutions. Distribution requires written authorization from the CEO of Mathematician Solutions. All figures represent United States Los Angeles market operations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 United States Los Angeles</dc:title>
  <dc:creator/>
  <dc:language>en</dc:language>
  <cp:keywords/>
  <dcterms:created xsi:type="dcterms:W3CDTF">2026-07-24T06:10:23Z</dcterms:created>
  <dcterms:modified xsi:type="dcterms:W3CDTF">2026-07-24T06:10:23Z</dcterms:modified>
</cp:coreProperties>
</file>

<file path=docProps/custom.xml><?xml version="1.0" encoding="utf-8"?>
<Properties xmlns="http://schemas.openxmlformats.org/officeDocument/2006/custom-properties" xmlns:vt="http://schemas.openxmlformats.org/officeDocument/2006/docPropsVTypes"/>
</file>