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Mechanic</w:t>
      </w:r>
      <w:r>
        <w:t xml:space="preserve"> </w:t>
      </w:r>
      <w:r>
        <w:t xml:space="preserve">Services</w:t>
      </w:r>
    </w:p>
    <w:bookmarkStart w:id="27" w:name="X7bd39cca2bbb9606d43f71f83f2b5f5e0d6d8fa"/>
    <w:p>
      <w:pPr>
        <w:pStyle w:val="Heading1"/>
      </w:pPr>
      <w:r>
        <w:t xml:space="preserve">Comprehensive Sales Report: Premier Automotive Mechanic Services in Australia Melbourne</w:t>
      </w:r>
    </w:p>
    <w:bookmarkStart w:id="20" w:name="executive-summary"/>
    <w:p>
      <w:pPr>
        <w:pStyle w:val="Heading2"/>
      </w:pPr>
      <w:r>
        <w:t xml:space="preserve">Executive Summary</w:t>
      </w:r>
    </w:p>
    <w:p>
      <w:pPr>
        <w:pStyle w:val="FirstParagraph"/>
      </w:pPr>
      <w:r>
        <w:t xml:space="preserve">This official sales report presents a detailed analysis of service performance and market positioning for our automotive repair facility located in the vibrant city of Melbourne, Australia. As a leading independent mechanic business operating across key suburbs including Docklands, Footscray, and Glen Waverley, we've achieved remarkable growth in the Australian automotive services sector. The period under review (January 2023 - June 2024) demonstrates exceptional performance metrics that position us as a benchmark for professional mechanic operations in Australia Melbourne. This report underscores how strategic service diversification and customer-centric approaches have driven our sales momentum in one of Australia's most competitive automotive markets.</w:t>
      </w:r>
    </w:p>
    <w:bookmarkEnd w:id="20"/>
    <w:bookmarkStart w:id="21" w:name="sales-performance-overview"/>
    <w:p>
      <w:pPr>
        <w:pStyle w:val="Heading2"/>
      </w:pPr>
      <w:r>
        <w:t xml:space="preserve">Sales Performance Overview</w:t>
      </w:r>
    </w:p>
    <w:p>
      <w:pPr>
        <w:pStyle w:val="FirstParagraph"/>
      </w:pPr>
      <w:r>
        <w:t xml:space="preserve">Our quarterly sales revenue has increased by 32% year-on-year, reaching AUD $1.87 million in the current reporting period. This growth significantly outperforms the Australian automotive service industry average of 15%, confirming our strong market position as a premier mechanic business in Melbourne. Critical drivers include:</w:t>
      </w:r>
    </w:p>
    <w:p>
      <w:pPr>
        <w:numPr>
          <w:ilvl w:val="0"/>
          <w:numId w:val="1001"/>
        </w:numPr>
        <w:pStyle w:val="Compact"/>
      </w:pPr>
      <w:r>
        <w:rPr>
          <w:bCs/>
          <w:b/>
        </w:rPr>
        <w:t xml:space="preserve">Diagnostic Services:</w:t>
      </w:r>
      <w:r>
        <w:t xml:space="preserve"> </w:t>
      </w:r>
      <w:r>
        <w:t xml:space="preserve">42% of total revenue, with 27% YoY growth due to advanced diagnostic equipment investments</w:t>
      </w:r>
    </w:p>
    <w:p>
      <w:pPr>
        <w:numPr>
          <w:ilvl w:val="0"/>
          <w:numId w:val="1001"/>
        </w:numPr>
        <w:pStyle w:val="Compact"/>
      </w:pPr>
      <w:r>
        <w:rPr>
          <w:bCs/>
          <w:b/>
        </w:rPr>
        <w:t xml:space="preserve">Preventive Maintenance Packages:</w:t>
      </w:r>
      <w:r>
        <w:t xml:space="preserve"> </w:t>
      </w:r>
      <w:r>
        <w:t xml:space="preserve">Generated AUD $385,000 (21% of total sales), showing a 39% increase as Melbourne residents prioritize vehicle longevity</w:t>
      </w:r>
    </w:p>
    <w:p>
      <w:pPr>
        <w:numPr>
          <w:ilvl w:val="0"/>
          <w:numId w:val="1001"/>
        </w:numPr>
        <w:pStyle w:val="Compact"/>
      </w:pPr>
      <w:r>
        <w:rPr>
          <w:bCs/>
          <w:b/>
        </w:rPr>
        <w:t xml:space="preserve">High-Value Repairs:</w:t>
      </w:r>
      <w:r>
        <w:t xml:space="preserve"> </w:t>
      </w:r>
      <w:r>
        <w:t xml:space="preserve">Engine and transmission services contributed 34% of revenue, growing 28% through strategic partnerships with luxury vehicle dealerships</w:t>
      </w:r>
    </w:p>
    <w:p>
      <w:pPr>
        <w:pStyle w:val="FirstParagraph"/>
      </w:pPr>
      <w:r>
        <w:t xml:space="preserve">The sales report reveals our dominant market share in the Melbourne metropolitan area (17.5%) for independent mechanic services, surpassing competitors by 6 percentage points. This success stems from our certified ASE technicians and adherence to Australian Standards AS/NZS 4803 for automotive repair operations.</w:t>
      </w:r>
    </w:p>
    <w:bookmarkEnd w:id="21"/>
    <w:bookmarkStart w:id="22" w:name="X972c19534aa344d6abd030121e73f488b4fa879"/>
    <w:p>
      <w:pPr>
        <w:pStyle w:val="Heading2"/>
      </w:pPr>
      <w:r>
        <w:t xml:space="preserve">Market Analysis: Australia Melbourne Automotive Trends</w:t>
      </w:r>
    </w:p>
    <w:p>
      <w:pPr>
        <w:pStyle w:val="FirstParagraph"/>
      </w:pPr>
      <w:r>
        <w:t xml:space="preserve">The Melbourne automotive market presents unique dynamics that our mechanic business has strategically capitalized on. With over 3.5 million vehicles registered in Victoria and Melbourne accounting for 65% of the state's vehicle population, the demand for reliable repair services remains robust. Our sales report identifies three critical trends:</w:t>
      </w:r>
    </w:p>
    <w:p>
      <w:pPr>
        <w:numPr>
          <w:ilvl w:val="0"/>
          <w:numId w:val="1002"/>
        </w:numPr>
        <w:pStyle w:val="Compact"/>
      </w:pPr>
      <w:r>
        <w:rPr>
          <w:bCs/>
          <w:b/>
        </w:rPr>
        <w:t xml:space="preserve">Electric Vehicle (EV) Transition:</w:t>
      </w:r>
      <w:r>
        <w:t xml:space="preserve"> </w:t>
      </w:r>
      <w:r>
        <w:t xml:space="preserve">Demand for EV servicing has surged by 140% year-on-year. Melbourne's growing EV adoption (23% of new registrations in 2023) has positioned us as the go-to mechanic for Tesla, Hyundai Ioniq, and Nissan Leaf services across Australia.</w:t>
      </w:r>
    </w:p>
    <w:p>
      <w:pPr>
        <w:numPr>
          <w:ilvl w:val="0"/>
          <w:numId w:val="1002"/>
        </w:numPr>
        <w:pStyle w:val="Compact"/>
      </w:pPr>
      <w:r>
        <w:rPr>
          <w:bCs/>
          <w:b/>
        </w:rPr>
        <w:t xml:space="preserve">Aftermarket Parts Demand:</w:t>
      </w:r>
      <w:r>
        <w:t xml:space="preserve"> </w:t>
      </w:r>
      <w:r>
        <w:t xml:space="preserve">Local sourcing initiatives have increased parts sales by 31%, meeting Melbourne's preference for same-day service availability in line with Australian consumer expectations.</w:t>
      </w:r>
    </w:p>
    <w:p>
      <w:pPr>
        <w:numPr>
          <w:ilvl w:val="0"/>
          <w:numId w:val="1002"/>
        </w:numPr>
        <w:pStyle w:val="Compact"/>
      </w:pPr>
      <w:r>
        <w:rPr>
          <w:bCs/>
          <w:b/>
        </w:rPr>
        <w:t xml:space="preserve">Commercial Fleet Services:</w:t>
      </w:r>
      <w:r>
        <w:t xml:space="preserve"> </w:t>
      </w:r>
      <w:r>
        <w:t xml:space="preserve">Contract work with Melbourne's logistics sector (including VicRoads-certified transport companies) contributed $278,000 to our sales pipeline during Q2 2024.</w:t>
      </w:r>
    </w:p>
    <w:bookmarkEnd w:id="22"/>
    <w:bookmarkStart w:id="23" w:name="X2588d09531edc20725f6d779fa7dda4916b1157"/>
    <w:p>
      <w:pPr>
        <w:pStyle w:val="Heading2"/>
      </w:pPr>
      <w:r>
        <w:t xml:space="preserve">Customer Acquisition &amp; Retention Strategies</w:t>
      </w:r>
    </w:p>
    <w:p>
      <w:pPr>
        <w:pStyle w:val="FirstParagraph"/>
      </w:pPr>
      <w:r>
        <w:t xml:space="preserve">A cornerstone of our success as a mechanic business in Australia Melbourne is our customer retention program. Our sales report indicates a 78% repeat customer rate – significantly higher than the industry benchmark of 58%. Key initiatives driving this include:</w:t>
      </w:r>
    </w:p>
    <w:p>
      <w:pPr>
        <w:numPr>
          <w:ilvl w:val="0"/>
          <w:numId w:val="1003"/>
        </w:numPr>
        <w:pStyle w:val="Compact"/>
      </w:pPr>
      <w:r>
        <w:rPr>
          <w:bCs/>
          <w:b/>
        </w:rPr>
        <w:t xml:space="preserve">Mobile Booking System:</w:t>
      </w:r>
      <w:r>
        <w:t xml:space="preserve"> </w:t>
      </w:r>
      <w:r>
        <w:t xml:space="preserve">Our app-based platform (used by 62% of customers) reduced no-shows by 41% and increased appointment conversion rates</w:t>
      </w:r>
    </w:p>
    <w:p>
      <w:pPr>
        <w:numPr>
          <w:ilvl w:val="0"/>
          <w:numId w:val="1003"/>
        </w:numPr>
        <w:pStyle w:val="Compact"/>
      </w:pPr>
      <w:r>
        <w:rPr>
          <w:bCs/>
          <w:b/>
        </w:rPr>
        <w:t xml:space="preserve">Transparent Pricing Model:</w:t>
      </w:r>
      <w:r>
        <w:t xml:space="preserve"> </w:t>
      </w:r>
      <w:r>
        <w:t xml:space="preserve">All service quotes include fixed pricing with no hidden fees, addressing a critical pain point identified in Melbourne customer surveys</w:t>
      </w:r>
    </w:p>
    <w:p>
      <w:pPr>
        <w:numPr>
          <w:ilvl w:val="0"/>
          <w:numId w:val="1003"/>
        </w:numPr>
        <w:pStyle w:val="Compact"/>
      </w:pPr>
      <w:r>
        <w:rPr>
          <w:bCs/>
          <w:b/>
        </w:rPr>
        <w:t xml:space="preserve">Loyalty Program:</w:t>
      </w:r>
      <w:r>
        <w:t xml:space="preserve"> </w:t>
      </w:r>
      <w:r>
        <w:t xml:space="preserve">"Mechanic Mastercard" rewards 25% faster service for returning customers, generating AUD $126,000 in incremental sales from existing clients</w:t>
      </w:r>
    </w:p>
    <w:p>
      <w:pPr>
        <w:pStyle w:val="FirstParagraph"/>
      </w:pPr>
      <w:r>
        <w:t xml:space="preserve">Customer feedback consistently highlights our competitive edge: "The transparent pricing and same-day service made me switch from the dealership," noted a Hawthorn resident in our Q3 2024 satisfaction survey. This aligns perfectly with Melbourne's preference for efficient, no-nonsense automotive services.</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the sales report identifies emerging challenges requiring strategic intervention:</w:t>
      </w:r>
    </w:p>
    <w:p>
      <w:pPr>
        <w:pStyle w:val="BlockText"/>
      </w:pPr>
      <w:r>
        <w:t xml:space="preserve">"Labor shortages in Australia Melbourne have increased technician recruitment costs by 18%, while rising insurance premiums threaten profit margins for commercial clients."</w:t>
      </w:r>
    </w:p>
    <w:p>
      <w:pPr>
        <w:pStyle w:val="FirstParagraph"/>
      </w:pPr>
      <w:r>
        <w:t xml:space="preserve">To counter these pressures, we've implemented:</w:t>
      </w:r>
    </w:p>
    <w:p>
      <w:pPr>
        <w:numPr>
          <w:ilvl w:val="0"/>
          <w:numId w:val="1004"/>
        </w:numPr>
        <w:pStyle w:val="Compact"/>
      </w:pPr>
      <w:r>
        <w:t xml:space="preserve">A targeted apprenticeship program with TAFE Victoria to address the mechanic skills gap</w:t>
      </w:r>
    </w:p>
    <w:p>
      <w:pPr>
        <w:numPr>
          <w:ilvl w:val="0"/>
          <w:numId w:val="1004"/>
        </w:numPr>
        <w:pStyle w:val="Compact"/>
      </w:pPr>
      <w:r>
        <w:t xml:space="preserve">AI-driven scheduling software that optimizes technician utilization by 22%</w:t>
      </w:r>
    </w:p>
    <w:p>
      <w:pPr>
        <w:numPr>
          <w:ilvl w:val="0"/>
          <w:numId w:val="1004"/>
        </w:numPr>
        <w:pStyle w:val="Compact"/>
      </w:pPr>
      <w:r>
        <w:t xml:space="preserve">New partnerships with Melbourne-based EV charging networks to create cross-promotional sales opportunities</w:t>
      </w:r>
    </w:p>
    <w:p>
      <w:pPr>
        <w:pStyle w:val="FirstParagraph"/>
      </w:pPr>
      <w:r>
        <w:t xml:space="preserve">The most promising opportunity identified in our sales report is the growing demand for eco-friendly services. With Melbourne's commitment to net-zero by 2040, we've launched "Green Fleet" maintenance packages that qualify for government rebates, projecting $150,000 in additional sales within 12 months.</w:t>
      </w:r>
    </w:p>
    <w:bookmarkEnd w:id="24"/>
    <w:bookmarkStart w:id="25" w:name="financial-performance-highlights"/>
    <w:p>
      <w:pPr>
        <w:pStyle w:val="Heading2"/>
      </w:pPr>
      <w:r>
        <w:t xml:space="preserve">Financial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Growth (%)</w:t>
            </w:r>
          </w:p>
        </w:tc>
      </w:tr>
      <w:tr>
        <w:tc>
          <w:tcPr/>
          <w:p>
            <w:pPr>
              <w:pStyle w:val="Compact"/>
              <w:jc w:val="left"/>
            </w:pPr>
            <w:r>
              <w:t xml:space="preserve">Total Revenue (AUD)</w:t>
            </w:r>
          </w:p>
        </w:tc>
        <w:tc>
          <w:tcPr/>
          <w:p>
            <w:pPr>
              <w:pStyle w:val="Compact"/>
              <w:jc w:val="left"/>
            </w:pPr>
            <w:r>
              <w:t xml:space="preserve">$1,415,000</w:t>
            </w:r>
          </w:p>
        </w:tc>
        <w:tc>
          <w:tcPr/>
          <w:p>
            <w:pPr>
              <w:pStyle w:val="Compact"/>
              <w:jc w:val="left"/>
            </w:pPr>
            <w:r>
              <w:t xml:space="preserve">$1,872,500</w:t>
            </w:r>
          </w:p>
        </w:tc>
        <w:tc>
          <w:tcPr/>
          <w:p>
            <w:pPr>
              <w:pStyle w:val="Compact"/>
              <w:jc w:val="left"/>
            </w:pPr>
            <w:r>
              <w:t xml:space="preserve">32.3%</w:t>
            </w:r>
          </w:p>
        </w:tc>
      </w:tr>
      <w:tr>
        <w:tc>
          <w:tcPr/>
          <w:p>
            <w:pPr>
              <w:pStyle w:val="Compact"/>
              <w:jc w:val="left"/>
            </w:pPr>
            <w:r>
              <w:t xml:space="preserve">Service Revenue Share</w:t>
            </w:r>
          </w:p>
        </w:tc>
        <w:tc>
          <w:tcPr/>
          <w:p>
            <w:pPr>
              <w:pStyle w:val="Compact"/>
              <w:jc w:val="left"/>
            </w:pPr>
            <w:r>
              <w:t xml:space="preserve">76.2%81.4%</w:t>
            </w:r>
          </w:p>
        </w:tc>
        <w:tc>
          <w:tcPr/>
          <w:p>
            <w:pPr>
              <w:pStyle w:val="Compact"/>
              <w:jc w:val="left"/>
            </w:pPr>
            <w:r>
              <w:t xml:space="preserve">+5.2pp</w:t>
            </w:r>
          </w:p>
        </w:tc>
        <w:tc>
          <w:tcPr/>
          <w:p>
            <w:pPr>
              <w:pStyle w:val="Compact"/>
            </w:pPr>
          </w:p>
        </w:tc>
      </w:tr>
      <w:tr>
        <w:tc>
          <w:tcPr/>
          <w:p>
            <w:pPr>
              <w:pStyle w:val="Compact"/>
              <w:jc w:val="left"/>
            </w:pPr>
            <w:r>
              <w:t xml:space="preserve">Avg. Service Ticket Value</w:t>
            </w:r>
          </w:p>
        </w:tc>
        <w:tc>
          <w:tcPr/>
          <w:p>
            <w:pPr>
              <w:pStyle w:val="Compact"/>
              <w:jc w:val="left"/>
            </w:pPr>
            <w:r>
              <w:t xml:space="preserve">$380</w:t>
            </w:r>
          </w:p>
        </w:tc>
        <w:tc>
          <w:tcPr/>
          <w:p>
            <w:pPr>
              <w:pStyle w:val="Compact"/>
              <w:jc w:val="left"/>
            </w:pPr>
            <w:r>
              <w:t xml:space="preserve">$415</w:t>
            </w:r>
          </w:p>
        </w:tc>
        <w:tc>
          <w:tcPr/>
          <w:p>
            <w:pPr>
              <w:pStyle w:val="Compact"/>
              <w:jc w:val="left"/>
            </w:pPr>
            <w:r>
              <w:t xml:space="preserve">+9.2%</w:t>
            </w:r>
          </w:p>
        </w:tc>
      </w:tr>
      <w:tr>
        <w:tc>
          <w:tcPr/>
          <w:p>
            <w:pPr>
              <w:pStyle w:val="Compact"/>
              <w:jc w:val="left"/>
            </w:pPr>
            <w:r>
              <w:t xml:space="preserve">Customer Retention Rate</w:t>
            </w:r>
          </w:p>
        </w:tc>
        <w:tc>
          <w:tcPr/>
          <w:p>
            <w:pPr>
              <w:pStyle w:val="Compact"/>
              <w:jc w:val="left"/>
            </w:pPr>
            <w:r>
              <w:t xml:space="preserve">67%78%</w:t>
            </w:r>
          </w:p>
        </w:tc>
        <w:tc>
          <w:tcPr/>
          <w:p>
            <w:pPr>
              <w:pStyle w:val="Compact"/>
              <w:jc w:val="left"/>
            </w:pPr>
            <w:r>
              <w:t xml:space="preserve">+11pp</w:t>
            </w:r>
          </w:p>
        </w:tc>
        <w:tc>
          <w:tcPr/>
          <w:p>
            <w:pPr>
              <w:pStyle w:val="Compact"/>
            </w:pPr>
          </w:p>
        </w:tc>
      </w:tr>
    </w:tbl>
    <w:bookmarkEnd w:id="25"/>
    <w:bookmarkStart w:id="26" w:name="X2d4238e691d3d83e4d1a10d74bdcf519c882dfb"/>
    <w:p>
      <w:pPr>
        <w:pStyle w:val="Heading2"/>
      </w:pPr>
      <w:r>
        <w:t xml:space="preserve">Conclusion: Future Outlook for Australia Melbourne Mechanic Services</w:t>
      </w:r>
    </w:p>
    <w:p>
      <w:pPr>
        <w:pStyle w:val="FirstParagraph"/>
      </w:pPr>
      <w:r>
        <w:t xml:space="preserve">This sales report confirms that our mechanic business has not only met but exceeded performance targets in the competitive Australia Melbourne automotive market. Our strategic focus on technology adoption, customer experience innovation, and alignment with Melbourne's evolving transportation landscape has created a sustainable growth trajectory.</w:t>
      </w:r>
    </w:p>
    <w:p>
      <w:pPr>
        <w:pStyle w:val="BodyText"/>
      </w:pPr>
      <w:r>
        <w:t xml:space="preserve">Looking ahead, we project continued expansion into the emerging markets of autonomous vehicle maintenance (with 32% of Melbourne's new cars now featuring semi-autonomous features) and advanced battery management systems for electric vehicles. These initiatives position us as pioneers in next-generation mechanic services across Australia.</w:t>
      </w:r>
    </w:p>
    <w:p>
      <w:pPr>
        <w:pStyle w:val="BodyText"/>
      </w:pPr>
      <w:r>
        <w:t xml:space="preserve">As the automotive industry undergoes unprecedented transformation, this sales report underscores that our Melbourne-based mechanic operation is not merely adapting to change but leading it through data-driven decisions and customer-focused innovation. Our commitment to maintaining Australia's highest standards for automotive repair, combined with Melbourne's unique market demands, ensures our business remains a trusted partner for vehicle owners across the state.</w:t>
      </w:r>
    </w:p>
    <w:p>
      <w:pPr>
        <w:pStyle w:val="BodyText"/>
      </w:pPr>
      <w:r>
        <w:t xml:space="preserve">For stakeholders reviewing this comprehensive sales report: We remain confident that our strategic positioning as an innovative mechanic service provider in Australia Melbourne will yield sustainable growth while delivering exceptional value to our customers and shareholders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Report - Melbourne Mechanic Services</dc:title>
  <dc:creator/>
  <dc:language>en</dc:language>
  <cp:keywords/>
  <dcterms:created xsi:type="dcterms:W3CDTF">2026-07-23T11:40:14Z</dcterms:created>
  <dcterms:modified xsi:type="dcterms:W3CDTF">2026-07-23T11:40:14Z</dcterms:modified>
</cp:coreProperties>
</file>

<file path=docProps/custom.xml><?xml version="1.0" encoding="utf-8"?>
<Properties xmlns="http://schemas.openxmlformats.org/officeDocument/2006/custom-properties" xmlns:vt="http://schemas.openxmlformats.org/officeDocument/2006/docPropsVTypes"/>
</file>